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6DA" w:rsidRDefault="00D606DA" w:rsidP="00D606DA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4B056D">
        <w:rPr>
          <w:rFonts w:ascii="宋体" w:hAnsi="宋体" w:hint="eastAsia"/>
          <w:sz w:val="36"/>
          <w:szCs w:val="36"/>
        </w:rPr>
        <w:t>××××</w:t>
      </w:r>
      <w:r>
        <w:rPr>
          <w:rFonts w:ascii="宋体" w:hAnsi="宋体"/>
          <w:sz w:val="36"/>
          <w:szCs w:val="36"/>
        </w:rPr>
        <w:t>人民检察院</w:t>
      </w:r>
    </w:p>
    <w:p w:rsidR="00D606DA" w:rsidRDefault="003E69B0" w:rsidP="00D606DA">
      <w:pPr>
        <w:pStyle w:val="Default"/>
        <w:jc w:val="center"/>
        <w:rPr>
          <w:rFonts w:hAnsi="宋体"/>
          <w:b/>
          <w:sz w:val="44"/>
          <w:szCs w:val="44"/>
        </w:rPr>
      </w:pPr>
      <w:r w:rsidRPr="003E69B0">
        <w:rPr>
          <w:rFonts w:hAnsi="宋体" w:hint="eastAsia"/>
          <w:b/>
          <w:sz w:val="44"/>
          <w:szCs w:val="44"/>
        </w:rPr>
        <w:t>通知</w:t>
      </w:r>
      <w:r w:rsidR="007C664A">
        <w:rPr>
          <w:rFonts w:hAnsi="宋体" w:hint="eastAsia"/>
          <w:b/>
          <w:sz w:val="44"/>
          <w:szCs w:val="44"/>
        </w:rPr>
        <w:t>立案</w:t>
      </w:r>
      <w:r w:rsidR="00D606DA">
        <w:rPr>
          <w:rFonts w:hAnsi="宋体" w:hint="eastAsia"/>
          <w:b/>
          <w:sz w:val="44"/>
          <w:szCs w:val="44"/>
        </w:rPr>
        <w:t>书</w:t>
      </w:r>
    </w:p>
    <w:p w:rsidR="00D606DA" w:rsidRDefault="00D606DA" w:rsidP="00D606DA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p w:rsidR="00D606DA" w:rsidRDefault="00D606DA" w:rsidP="00D606DA">
      <w:pPr>
        <w:pStyle w:val="Default"/>
        <w:jc w:val="right"/>
        <w:rPr>
          <w:rFonts w:hAnsi="宋体"/>
          <w:b/>
          <w:sz w:val="44"/>
          <w:szCs w:val="44"/>
        </w:rPr>
      </w:pPr>
      <w:r w:rsidRPr="00C061B7">
        <w:rPr>
          <w:rFonts w:ascii="楷体_GB2312" w:eastAsia="楷体_GB2312" w:hint="eastAsia"/>
          <w:sz w:val="28"/>
          <w:szCs w:val="28"/>
        </w:rPr>
        <w:t>××</w:t>
      </w:r>
      <w:r w:rsidRPr="00C061B7">
        <w:rPr>
          <w:rFonts w:ascii="楷体_GB2312" w:eastAsia="楷体_GB2312" w:cs="楷体_GB2312" w:hint="eastAsia"/>
          <w:sz w:val="28"/>
          <w:szCs w:val="28"/>
        </w:rPr>
        <w:t>检</w:t>
      </w:r>
      <w:r w:rsidRPr="00C061B7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="003E69B0">
        <w:rPr>
          <w:rFonts w:ascii="楷体_GB2312" w:eastAsia="楷体_GB2312" w:hint="eastAsia"/>
          <w:sz w:val="28"/>
          <w:szCs w:val="28"/>
        </w:rPr>
        <w:t>通</w:t>
      </w:r>
      <w:r w:rsidR="007C664A">
        <w:rPr>
          <w:rFonts w:ascii="楷体_GB2312" w:eastAsia="楷体_GB2312" w:hint="eastAsia"/>
          <w:sz w:val="28"/>
          <w:szCs w:val="28"/>
        </w:rPr>
        <w:t>立</w:t>
      </w:r>
      <w:r w:rsidRPr="00C061B7">
        <w:rPr>
          <w:rFonts w:ascii="楷体_GB2312" w:eastAsia="楷体_GB2312" w:hAnsi="仿宋_GB2312"/>
          <w:sz w:val="28"/>
          <w:szCs w:val="28"/>
        </w:rPr>
        <w:t>〔</w:t>
      </w:r>
      <w:r w:rsidRPr="00C061B7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C061B7">
        <w:rPr>
          <w:rFonts w:ascii="楷体_GB2312" w:eastAsia="楷体_GB2312" w:hAnsi="仿宋_GB2312"/>
          <w:sz w:val="28"/>
          <w:szCs w:val="28"/>
        </w:rPr>
        <w:t>〕</w:t>
      </w:r>
      <w:proofErr w:type="gramEnd"/>
      <w:r w:rsidRPr="00C061B7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C061B7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D606DA" w:rsidRDefault="00D606DA" w:rsidP="007C664A">
      <w:pPr>
        <w:pStyle w:val="Default"/>
        <w:rPr>
          <w:rFonts w:hAnsi="宋体"/>
          <w:b/>
          <w:sz w:val="44"/>
          <w:szCs w:val="44"/>
        </w:rPr>
      </w:pPr>
    </w:p>
    <w:p w:rsidR="00D606DA" w:rsidRPr="00535F68" w:rsidRDefault="00D606DA" w:rsidP="00D606DA">
      <w:pPr>
        <w:pStyle w:val="Defaul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</w:t>
      </w:r>
      <w:proofErr w:type="gramStart"/>
      <w:r w:rsidR="003E69B0">
        <w:rPr>
          <w:rFonts w:ascii="仿宋_GB2312" w:eastAsia="仿宋_GB2312" w:hint="eastAsia"/>
          <w:sz w:val="32"/>
          <w:szCs w:val="32"/>
        </w:rPr>
        <w:t>侦查机</w:t>
      </w:r>
      <w:proofErr w:type="gramEnd"/>
      <w:r w:rsidR="003E69B0">
        <w:rPr>
          <w:rFonts w:ascii="仿宋_GB2312" w:eastAsia="仿宋_GB2312" w:hint="eastAsia"/>
          <w:sz w:val="32"/>
          <w:szCs w:val="32"/>
        </w:rPr>
        <w:t>关名称</w:t>
      </w:r>
      <w:r>
        <w:rPr>
          <w:rFonts w:ascii="仿宋_GB2312" w:eastAsia="仿宋_GB2312" w:hint="eastAsia"/>
          <w:sz w:val="32"/>
          <w:szCs w:val="32"/>
        </w:rPr>
        <w:t>）：</w:t>
      </w:r>
    </w:p>
    <w:p w:rsidR="007C664A" w:rsidRDefault="003E69B0" w:rsidP="007C664A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本院于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3E69B0"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</w:t>
      </w:r>
      <w:r w:rsidRPr="003E69B0"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</w:t>
      </w:r>
      <w:r w:rsidRPr="003E69B0">
        <w:rPr>
          <w:rFonts w:ascii="仿宋_GB2312" w:eastAsia="仿宋_GB2312" w:cs="仿宋_GB2312" w:hint="eastAsia"/>
          <w:sz w:val="32"/>
          <w:szCs w:val="32"/>
        </w:rPr>
        <w:t>日收到你局回复的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</w:t>
      </w:r>
      <w:r w:rsidR="007C664A">
        <w:rPr>
          <w:rFonts w:ascii="仿宋_GB2312" w:eastAsia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</w:t>
      </w:r>
      <w:r w:rsidR="007C664A">
        <w:rPr>
          <w:rFonts w:ascii="仿宋_GB2312" w:eastAsia="仿宋_GB2312" w:cs="仿宋_GB2312" w:hint="eastAsia"/>
          <w:sz w:val="32"/>
          <w:szCs w:val="32"/>
          <w:u w:val="single"/>
        </w:rPr>
        <w:t>（姓名）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</w:t>
      </w:r>
      <w:r w:rsidR="007C664A" w:rsidRPr="007C664A">
        <w:rPr>
          <w:rFonts w:ascii="仿宋_GB2312" w:eastAsia="仿宋_GB2312" w:cs="仿宋_GB2312" w:hint="eastAsia"/>
          <w:sz w:val="32"/>
          <w:szCs w:val="32"/>
        </w:rPr>
        <w:t>涉嫌</w:t>
      </w:r>
      <w:r w:rsidR="007C664A">
        <w:rPr>
          <w:rFonts w:ascii="仿宋_GB2312" w:eastAsia="仿宋_GB2312" w:cs="仿宋_GB2312" w:hint="eastAsia"/>
          <w:sz w:val="32"/>
          <w:szCs w:val="32"/>
          <w:u w:val="single"/>
        </w:rPr>
        <w:t xml:space="preserve">  （罪名）  </w:t>
      </w:r>
      <w:r w:rsidRPr="003E69B0">
        <w:rPr>
          <w:rFonts w:ascii="仿宋_GB2312" w:eastAsia="仿宋_GB2312" w:cs="仿宋_GB2312" w:hint="eastAsia"/>
          <w:sz w:val="32"/>
          <w:szCs w:val="32"/>
        </w:rPr>
        <w:t>的</w:t>
      </w:r>
      <w:r w:rsidR="007C664A" w:rsidRPr="007C664A">
        <w:rPr>
          <w:rFonts w:ascii="仿宋_GB2312" w:eastAsia="仿宋_GB2312" w:cs="仿宋_GB2312" w:hint="eastAsia"/>
          <w:sz w:val="32"/>
          <w:szCs w:val="32"/>
        </w:rPr>
        <w:t>《不立案理由说明书》，本院审查认为：</w:t>
      </w:r>
    </w:p>
    <w:p w:rsidR="007C664A" w:rsidRPr="007C664A" w:rsidRDefault="007C664A" w:rsidP="007C664A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7C664A">
        <w:rPr>
          <w:rFonts w:ascii="仿宋_GB2312" w:eastAsia="仿宋_GB2312" w:cs="仿宋_GB2312" w:hint="eastAsia"/>
          <w:sz w:val="32"/>
          <w:szCs w:val="32"/>
        </w:rPr>
        <w:t>（写明</w:t>
      </w:r>
      <w:proofErr w:type="gramStart"/>
      <w:r w:rsidRPr="007C664A">
        <w:rPr>
          <w:rFonts w:ascii="仿宋_GB2312" w:eastAsia="仿宋_GB2312" w:cs="仿宋_GB2312" w:hint="eastAsia"/>
          <w:sz w:val="32"/>
          <w:szCs w:val="32"/>
        </w:rPr>
        <w:t>侦查机关关于</w:t>
      </w:r>
      <w:proofErr w:type="gramEnd"/>
      <w:r w:rsidRPr="007C664A">
        <w:rPr>
          <w:rFonts w:ascii="仿宋_GB2312" w:eastAsia="仿宋_GB2312" w:cs="仿宋_GB2312" w:hint="eastAsia"/>
          <w:sz w:val="32"/>
          <w:szCs w:val="32"/>
        </w:rPr>
        <w:t>不立案理由不能成立的原因和应当立案的事实根据和法律依据。）</w:t>
      </w:r>
      <w:r w:rsidRPr="007C664A">
        <w:rPr>
          <w:rFonts w:ascii="仿宋_GB2312" w:eastAsia="仿宋_GB2312" w:cs="仿宋_GB2312"/>
          <w:sz w:val="32"/>
          <w:szCs w:val="32"/>
        </w:rPr>
        <w:t xml:space="preserve"> </w:t>
      </w:r>
    </w:p>
    <w:p w:rsidR="003E69B0" w:rsidRDefault="007C664A" w:rsidP="007C664A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 w:rsidRPr="007C664A">
        <w:rPr>
          <w:rFonts w:ascii="仿宋_GB2312" w:eastAsia="仿宋_GB2312" w:cs="仿宋_GB2312" w:hint="eastAsia"/>
          <w:sz w:val="32"/>
          <w:szCs w:val="32"/>
        </w:rPr>
        <w:t>根据《中华人民共和国刑事诉讼法》第一百一十三条的规定，现通知你局在收到本《通知立案书》后十五日</w:t>
      </w:r>
      <w:proofErr w:type="gramStart"/>
      <w:r w:rsidRPr="007C664A">
        <w:rPr>
          <w:rFonts w:ascii="仿宋_GB2312" w:eastAsia="仿宋_GB2312" w:cs="仿宋_GB2312" w:hint="eastAsia"/>
          <w:sz w:val="32"/>
          <w:szCs w:val="32"/>
        </w:rPr>
        <w:t>以内对</w:t>
      </w:r>
      <w:proofErr w:type="gramEnd"/>
      <w:r w:rsidRPr="007C664A">
        <w:rPr>
          <w:rFonts w:ascii="仿宋_GB2312" w:eastAsia="仿宋_GB2312" w:cs="仿宋_GB2312" w:hint="eastAsia"/>
          <w:sz w:val="32"/>
          <w:szCs w:val="32"/>
        </w:rPr>
        <w:t>涉嫌</w:t>
      </w:r>
      <w:r w:rsidRPr="007C664A">
        <w:rPr>
          <w:rFonts w:ascii="仿宋_GB2312" w:eastAsia="仿宋_GB2312" w:cs="仿宋_GB2312"/>
          <w:sz w:val="32"/>
          <w:szCs w:val="32"/>
          <w:u w:val="single"/>
        </w:rPr>
        <w:t xml:space="preserve"> </w:t>
      </w:r>
      <w:r w:rsidRPr="007C664A">
        <w:rPr>
          <w:rFonts w:ascii="仿宋_GB2312" w:eastAsia="仿宋_GB2312" w:cs="仿宋_GB2312" w:hint="eastAsia"/>
          <w:sz w:val="32"/>
          <w:szCs w:val="32"/>
          <w:u w:val="single"/>
        </w:rPr>
        <w:t>（罪名）</w:t>
      </w:r>
      <w:r w:rsidRPr="007C664A">
        <w:rPr>
          <w:rFonts w:ascii="仿宋_GB2312" w:eastAsia="仿宋_GB2312" w:cs="仿宋_GB2312"/>
          <w:sz w:val="32"/>
          <w:szCs w:val="32"/>
          <w:u w:val="single"/>
        </w:rPr>
        <w:t xml:space="preserve"> </w:t>
      </w:r>
      <w:r w:rsidRPr="007C664A">
        <w:rPr>
          <w:rFonts w:ascii="仿宋_GB2312" w:eastAsia="仿宋_GB2312" w:cs="仿宋_GB2312" w:hint="eastAsia"/>
          <w:sz w:val="32"/>
          <w:szCs w:val="32"/>
        </w:rPr>
        <w:t>的</w:t>
      </w:r>
      <w:r w:rsidRPr="007C664A">
        <w:rPr>
          <w:rFonts w:ascii="仿宋_GB2312" w:eastAsia="仿宋_GB2312" w:cs="仿宋_GB2312" w:hint="eastAsia"/>
          <w:sz w:val="32"/>
          <w:szCs w:val="32"/>
          <w:u w:val="single"/>
        </w:rPr>
        <w:t>（姓名）</w:t>
      </w:r>
      <w:r w:rsidRPr="007C664A">
        <w:rPr>
          <w:rFonts w:ascii="仿宋_GB2312" w:eastAsia="仿宋_GB2312" w:cs="仿宋_GB2312"/>
          <w:sz w:val="32"/>
          <w:szCs w:val="32"/>
          <w:u w:val="single"/>
        </w:rPr>
        <w:t xml:space="preserve"> </w:t>
      </w:r>
      <w:r w:rsidRPr="007C664A">
        <w:rPr>
          <w:rFonts w:ascii="仿宋_GB2312" w:eastAsia="仿宋_GB2312" w:cs="仿宋_GB2312" w:hint="eastAsia"/>
          <w:sz w:val="32"/>
          <w:szCs w:val="32"/>
        </w:rPr>
        <w:t>进行立案，并将立案决定书副本送达本院。</w:t>
      </w:r>
    </w:p>
    <w:p w:rsidR="00D606DA" w:rsidRPr="003E69B0" w:rsidRDefault="00D606DA" w:rsidP="00D606DA">
      <w:pPr>
        <w:pStyle w:val="Default"/>
        <w:rPr>
          <w:rFonts w:ascii="仿宋_GB2312" w:eastAsia="仿宋_GB2312"/>
          <w:sz w:val="32"/>
          <w:szCs w:val="32"/>
        </w:rPr>
      </w:pPr>
    </w:p>
    <w:p w:rsidR="00D606DA" w:rsidRPr="000C19B0" w:rsidRDefault="00D606DA" w:rsidP="00D606DA">
      <w:pPr>
        <w:pStyle w:val="Default"/>
        <w:rPr>
          <w:rFonts w:ascii="仿宋_GB2312" w:eastAsia="仿宋_GB2312"/>
          <w:sz w:val="32"/>
          <w:szCs w:val="32"/>
        </w:rPr>
      </w:pPr>
    </w:p>
    <w:p w:rsidR="00D606DA" w:rsidRDefault="00D606DA" w:rsidP="00D606DA">
      <w:pPr>
        <w:pStyle w:val="Default"/>
        <w:ind w:leftChars="1400" w:left="294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D606DA" w:rsidRDefault="00D606DA" w:rsidP="003E69B0">
      <w:pPr>
        <w:pStyle w:val="Default"/>
        <w:ind w:leftChars="1400" w:left="2940" w:firstLineChars="200" w:firstLine="640"/>
        <w:jc w:val="center"/>
        <w:rPr>
          <w:rFonts w:hAnsi="宋体"/>
          <w:b/>
          <w:sz w:val="44"/>
          <w:szCs w:val="44"/>
        </w:rPr>
      </w:pPr>
      <w:r w:rsidRPr="005432AF">
        <w:rPr>
          <w:rFonts w:ascii="仿宋_GB2312" w:eastAsia="仿宋_GB2312" w:hAnsi="Times New Roman" w:hint="eastAsia"/>
          <w:sz w:val="32"/>
          <w:szCs w:val="32"/>
        </w:rPr>
        <w:t>（</w:t>
      </w:r>
      <w:r>
        <w:rPr>
          <w:rFonts w:ascii="仿宋_GB2312" w:eastAsia="仿宋_GB2312" w:hAnsi="Times New Roman" w:hint="eastAsia"/>
          <w:sz w:val="32"/>
          <w:szCs w:val="32"/>
        </w:rPr>
        <w:t>上级</w:t>
      </w:r>
      <w:r w:rsidRPr="005432AF">
        <w:rPr>
          <w:rFonts w:ascii="仿宋_GB2312" w:eastAsia="仿宋_GB2312" w:hAnsi="Times New Roman" w:hint="eastAsia"/>
          <w:sz w:val="32"/>
          <w:szCs w:val="32"/>
        </w:rPr>
        <w:t>院印）</w:t>
      </w:r>
    </w:p>
    <w:p w:rsidR="00D606DA" w:rsidRDefault="00D606DA" w:rsidP="003E69B0">
      <w:pPr>
        <w:pStyle w:val="Default"/>
        <w:rPr>
          <w:rFonts w:hAnsi="宋体" w:hint="eastAsia"/>
          <w:b/>
          <w:sz w:val="44"/>
          <w:szCs w:val="44"/>
        </w:rPr>
      </w:pPr>
    </w:p>
    <w:p w:rsidR="007C664A" w:rsidRDefault="007C664A" w:rsidP="003E69B0">
      <w:pPr>
        <w:pStyle w:val="Default"/>
        <w:rPr>
          <w:rFonts w:hAnsi="宋体" w:hint="eastAsia"/>
          <w:b/>
          <w:sz w:val="44"/>
          <w:szCs w:val="44"/>
        </w:rPr>
      </w:pPr>
    </w:p>
    <w:p w:rsidR="007C664A" w:rsidRDefault="007C664A" w:rsidP="003E69B0">
      <w:pPr>
        <w:pStyle w:val="Default"/>
        <w:rPr>
          <w:rFonts w:hAnsi="宋体"/>
          <w:b/>
          <w:sz w:val="44"/>
          <w:szCs w:val="44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7C664A" w:rsidRDefault="007C664A" w:rsidP="007C664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7C664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一、本文书依据《中华人民共和国刑事诉讼法》第一百一十三条和《人民检察院刑事诉讼规则》第五百六十三条的规定制作。人民检察院认为</w:t>
      </w:r>
      <w:proofErr w:type="gramStart"/>
      <w:r w:rsidRPr="007C664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侦查机关说明</w:t>
      </w:r>
      <w:proofErr w:type="gramEnd"/>
      <w:r w:rsidRPr="007C664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的不立案理由不能成立，或</w:t>
      </w:r>
      <w:proofErr w:type="gramStart"/>
      <w:r w:rsidRPr="007C664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侦查机</w:t>
      </w:r>
      <w:proofErr w:type="gramEnd"/>
      <w:r w:rsidRPr="007C664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关不说明不立案理由，但经审查符合立案条件，通知</w:t>
      </w:r>
      <w:proofErr w:type="gramStart"/>
      <w:r w:rsidRPr="007C664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侦查机</w:t>
      </w:r>
      <w:proofErr w:type="gramEnd"/>
      <w:r w:rsidRPr="007C664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关立案时使用。</w:t>
      </w:r>
    </w:p>
    <w:p w:rsidR="007C664A" w:rsidRDefault="007C664A" w:rsidP="007C664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7C664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二、本文书一式二份，一份留存，一份送达</w:t>
      </w:r>
      <w:proofErr w:type="gramStart"/>
      <w:r w:rsidRPr="007C664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侦查机</w:t>
      </w:r>
      <w:proofErr w:type="gramEnd"/>
      <w:r w:rsidRPr="007C664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关。</w:t>
      </w:r>
    </w:p>
    <w:p w:rsidR="007C664A" w:rsidRDefault="007C664A" w:rsidP="007C664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7C664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三、本文书采用叙述式，按以下层次叙写：</w:t>
      </w:r>
    </w:p>
    <w:p w:rsidR="007C664A" w:rsidRDefault="007C664A" w:rsidP="007C664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 w:rsidRPr="007C664A">
        <w:rPr>
          <w:rFonts w:eastAsia="仿宋_GB2312"/>
          <w:color w:val="000000"/>
          <w:kern w:val="0"/>
          <w:sz w:val="32"/>
          <w:szCs w:val="32"/>
        </w:rPr>
        <w:t>1.</w:t>
      </w:r>
      <w:r w:rsidRPr="007C664A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发往单位。</w:t>
      </w:r>
    </w:p>
    <w:p w:rsidR="007C664A" w:rsidRDefault="007C664A" w:rsidP="007C664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 w:rsidRPr="007C664A">
        <w:rPr>
          <w:rFonts w:eastAsia="仿宋_GB2312"/>
          <w:color w:val="000000"/>
          <w:kern w:val="0"/>
          <w:sz w:val="32"/>
          <w:szCs w:val="32"/>
        </w:rPr>
        <w:t>2.</w:t>
      </w:r>
      <w:r w:rsidRPr="007C664A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写明</w:t>
      </w:r>
      <w:proofErr w:type="gramStart"/>
      <w:r w:rsidRPr="007C664A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侦查机</w:t>
      </w:r>
      <w:proofErr w:type="gramEnd"/>
      <w:r w:rsidRPr="007C664A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关回复《不立案理由说明书》的时间。</w:t>
      </w:r>
    </w:p>
    <w:p w:rsidR="007C664A" w:rsidRDefault="007C664A" w:rsidP="007C664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 w:rsidRPr="007C664A">
        <w:rPr>
          <w:rFonts w:eastAsia="仿宋_GB2312"/>
          <w:color w:val="000000"/>
          <w:kern w:val="0"/>
          <w:sz w:val="32"/>
          <w:szCs w:val="32"/>
        </w:rPr>
        <w:t>3.</w:t>
      </w:r>
      <w:r w:rsidRPr="007C664A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写明</w:t>
      </w:r>
      <w:proofErr w:type="gramStart"/>
      <w:r w:rsidRPr="007C664A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侦查机关关于</w:t>
      </w:r>
      <w:proofErr w:type="gramEnd"/>
      <w:r w:rsidRPr="007C664A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不立案理由不能成立的原因和应当立案的事实根据和法律依据。</w:t>
      </w:r>
    </w:p>
    <w:p w:rsidR="004B056D" w:rsidRDefault="007C664A" w:rsidP="007C664A">
      <w:pPr>
        <w:autoSpaceDE w:val="0"/>
        <w:autoSpaceDN w:val="0"/>
        <w:adjustRightInd w:val="0"/>
        <w:ind w:firstLineChars="200" w:firstLine="640"/>
        <w:jc w:val="left"/>
      </w:pPr>
      <w:r w:rsidRPr="007C664A">
        <w:rPr>
          <w:rFonts w:eastAsia="仿宋_GB2312"/>
          <w:color w:val="000000"/>
          <w:kern w:val="0"/>
          <w:sz w:val="32"/>
          <w:szCs w:val="32"/>
        </w:rPr>
        <w:t>4.</w:t>
      </w:r>
      <w:r w:rsidRPr="007C664A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写明通知侦查机关立案的法律依据和要求。</w:t>
      </w:r>
      <w:bookmarkStart w:id="0" w:name="_GoBack"/>
      <w:bookmarkEnd w:id="0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D5" w:rsidRDefault="007A62D5" w:rsidP="0040527A">
      <w:r>
        <w:separator/>
      </w:r>
    </w:p>
  </w:endnote>
  <w:endnote w:type="continuationSeparator" w:id="0">
    <w:p w:rsidR="007A62D5" w:rsidRDefault="007A62D5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D5" w:rsidRDefault="007A62D5" w:rsidP="0040527A">
      <w:r>
        <w:separator/>
      </w:r>
    </w:p>
  </w:footnote>
  <w:footnote w:type="continuationSeparator" w:id="0">
    <w:p w:rsidR="007A62D5" w:rsidRDefault="007A62D5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9401E"/>
    <w:rsid w:val="000A4A4E"/>
    <w:rsid w:val="000C19B0"/>
    <w:rsid w:val="00126C3B"/>
    <w:rsid w:val="00182623"/>
    <w:rsid w:val="00183CC1"/>
    <w:rsid w:val="001A3CA5"/>
    <w:rsid w:val="001A5203"/>
    <w:rsid w:val="00256BBD"/>
    <w:rsid w:val="003D5786"/>
    <w:rsid w:val="003E69B0"/>
    <w:rsid w:val="003F7DA8"/>
    <w:rsid w:val="00402E88"/>
    <w:rsid w:val="0040527A"/>
    <w:rsid w:val="0041473A"/>
    <w:rsid w:val="004B056D"/>
    <w:rsid w:val="005307C4"/>
    <w:rsid w:val="00535F68"/>
    <w:rsid w:val="005432AF"/>
    <w:rsid w:val="005675FA"/>
    <w:rsid w:val="0068721A"/>
    <w:rsid w:val="006C4B10"/>
    <w:rsid w:val="007305FE"/>
    <w:rsid w:val="007375E0"/>
    <w:rsid w:val="00753F5C"/>
    <w:rsid w:val="007A62D5"/>
    <w:rsid w:val="007B2138"/>
    <w:rsid w:val="007C664A"/>
    <w:rsid w:val="00820B0E"/>
    <w:rsid w:val="008630E7"/>
    <w:rsid w:val="00866A2D"/>
    <w:rsid w:val="00893D49"/>
    <w:rsid w:val="0092512A"/>
    <w:rsid w:val="0099158A"/>
    <w:rsid w:val="00A4111E"/>
    <w:rsid w:val="00B929E2"/>
    <w:rsid w:val="00BB039C"/>
    <w:rsid w:val="00BD20A2"/>
    <w:rsid w:val="00BD58A2"/>
    <w:rsid w:val="00C061B7"/>
    <w:rsid w:val="00C07069"/>
    <w:rsid w:val="00C17FE7"/>
    <w:rsid w:val="00C77B80"/>
    <w:rsid w:val="00C9090A"/>
    <w:rsid w:val="00D46B9F"/>
    <w:rsid w:val="00D606DA"/>
    <w:rsid w:val="00E22665"/>
    <w:rsid w:val="00E50A93"/>
    <w:rsid w:val="00E902C5"/>
    <w:rsid w:val="00EC0B3B"/>
    <w:rsid w:val="00F23813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2020-02-24T09:48:00Z</dcterms:created>
  <dcterms:modified xsi:type="dcterms:W3CDTF">2020-02-24T09:54:00Z</dcterms:modified>
</cp:coreProperties>
</file>