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0A6" w:rsidRDefault="00A430A6" w:rsidP="00A430A6">
      <w:pPr>
        <w:jc w:val="center"/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>×××人民检察院</w:t>
      </w:r>
    </w:p>
    <w:p w:rsidR="00A430A6" w:rsidRDefault="00A430A6" w:rsidP="00A430A6">
      <w:pPr>
        <w:jc w:val="center"/>
        <w:rPr>
          <w:rFonts w:ascii="宋体" w:eastAsia="宋体" w:hAnsi="宋体" w:cs="宋体"/>
          <w:b/>
          <w:sz w:val="44"/>
        </w:rPr>
      </w:pPr>
      <w:r>
        <w:rPr>
          <w:rFonts w:ascii="宋体" w:eastAsia="宋体" w:hAnsi="宋体" w:cs="宋体" w:hint="eastAsia"/>
          <w:b/>
          <w:sz w:val="44"/>
        </w:rPr>
        <w:t>指令抗诉决定书</w:t>
      </w:r>
    </w:p>
    <w:p w:rsidR="00A430A6" w:rsidRDefault="00A430A6" w:rsidP="00A430A6">
      <w:pPr>
        <w:rPr>
          <w:rFonts w:ascii="仿宋_GB2312"/>
          <w:szCs w:val="32"/>
        </w:rPr>
      </w:pPr>
      <w:r>
        <w:rPr>
          <w:rFonts w:ascii="仿宋_GB2312" w:hint="eastAsia"/>
          <w:szCs w:val="32"/>
        </w:rPr>
        <w:t xml:space="preserve">                                   </w:t>
      </w:r>
    </w:p>
    <w:p w:rsidR="00A430A6" w:rsidRDefault="00A430A6" w:rsidP="00A430A6">
      <w:pPr>
        <w:ind w:firstLineChars="200" w:firstLine="632"/>
        <w:jc w:val="center"/>
        <w:rPr>
          <w:rFonts w:ascii="华文仿宋" w:eastAsia="华文仿宋" w:hAnsi="华文仿宋"/>
          <w:szCs w:val="32"/>
        </w:rPr>
      </w:pPr>
      <w:r>
        <w:rPr>
          <w:rFonts w:ascii="仿宋_GB2312" w:hint="eastAsia"/>
          <w:szCs w:val="32"/>
        </w:rPr>
        <w:t xml:space="preserve">                             </w:t>
      </w:r>
      <w:r>
        <w:rPr>
          <w:rFonts w:ascii="楷体_GB2312" w:eastAsia="楷体_GB2312" w:hAnsi="楷体_GB2312" w:cs="楷体_GB2312" w:hint="eastAsia"/>
          <w:sz w:val="28"/>
          <w:szCs w:val="28"/>
        </w:rPr>
        <w:t>×检×部刑申指抗〔  〕  号</w:t>
      </w:r>
    </w:p>
    <w:p w:rsidR="00A430A6" w:rsidRDefault="00A430A6" w:rsidP="00A430A6">
      <w:pPr>
        <w:rPr>
          <w:rFonts w:ascii="仿宋_GB2312"/>
          <w:szCs w:val="32"/>
        </w:rPr>
      </w:pPr>
    </w:p>
    <w:p w:rsidR="00A430A6" w:rsidRDefault="00A430A6" w:rsidP="00A430A6">
      <w:pPr>
        <w:jc w:val="left"/>
        <w:rPr>
          <w:rFonts w:ascii="仿宋_GB2312" w:hAnsi="ˎ̥" w:cs="宋体"/>
          <w:kern w:val="0"/>
          <w:szCs w:val="32"/>
        </w:rPr>
      </w:pPr>
      <w:r>
        <w:rPr>
          <w:rFonts w:ascii="仿宋_GB2312" w:hAnsi="仿宋_GB2312" w:hint="eastAsia"/>
        </w:rPr>
        <w:t>×××</w:t>
      </w:r>
      <w:r>
        <w:rPr>
          <w:rFonts w:ascii="仿宋_GB2312" w:hAnsi="ˎ̥" w:cs="宋体" w:hint="eastAsia"/>
          <w:kern w:val="0"/>
          <w:szCs w:val="32"/>
        </w:rPr>
        <w:t>人民检察院：</w:t>
      </w:r>
      <w:r>
        <w:rPr>
          <w:rFonts w:ascii="仿宋_GB2312" w:hAnsi="ˎ̥" w:cs="宋体" w:hint="eastAsia"/>
          <w:kern w:val="0"/>
          <w:szCs w:val="32"/>
        </w:rPr>
        <w:br/>
        <w:t xml:space="preserve">    申诉人</w:t>
      </w:r>
      <w:r>
        <w:rPr>
          <w:rFonts w:ascii="仿宋_GB2312" w:hAnsi="仿宋_GB2312" w:hint="eastAsia"/>
        </w:rPr>
        <w:t>×××</w:t>
      </w:r>
      <w:r>
        <w:rPr>
          <w:rFonts w:ascii="仿宋_GB2312" w:hAnsi="ˎ̥" w:cs="宋体" w:hint="eastAsia"/>
          <w:kern w:val="0"/>
          <w:szCs w:val="32"/>
        </w:rPr>
        <w:t>（姓名）不服</w:t>
      </w:r>
      <w:r>
        <w:rPr>
          <w:rFonts w:ascii="仿宋_GB2312" w:hAnsi="仿宋_GB2312" w:hint="eastAsia"/>
        </w:rPr>
        <w:t>×××</w:t>
      </w:r>
      <w:r>
        <w:rPr>
          <w:rFonts w:ascii="仿宋_GB2312" w:hAnsi="ˎ̥" w:cs="宋体" w:hint="eastAsia"/>
          <w:kern w:val="0"/>
          <w:szCs w:val="32"/>
        </w:rPr>
        <w:t>人民法院……（写明文号）刑事判决（裁定）向本院提出申诉。本院复查认为，……（写明原审裁判确有错误的理由和法律依据）</w:t>
      </w:r>
    </w:p>
    <w:p w:rsidR="00A430A6" w:rsidRDefault="00A430A6" w:rsidP="00A430A6">
      <w:pPr>
        <w:ind w:firstLineChars="200" w:firstLine="632"/>
        <w:jc w:val="left"/>
        <w:rPr>
          <w:rFonts w:ascii="仿宋_GB2312" w:hAnsi="ˎ̥" w:cs="宋体"/>
          <w:kern w:val="0"/>
          <w:szCs w:val="32"/>
        </w:rPr>
      </w:pPr>
      <w:r>
        <w:rPr>
          <w:rFonts w:ascii="仿宋_GB2312" w:hAnsi="ˎ̥" w:cs="宋体" w:hint="eastAsia"/>
          <w:kern w:val="0"/>
          <w:szCs w:val="32"/>
        </w:rPr>
        <w:t>本院决定：根据《人民检察院办理刑事申诉案件规定》第四十四条规定，指令你院对原审被告人</w:t>
      </w:r>
      <w:r>
        <w:rPr>
          <w:rFonts w:ascii="仿宋_GB2312" w:hAnsi="仿宋_GB2312" w:hint="eastAsia"/>
        </w:rPr>
        <w:t>×××</w:t>
      </w:r>
      <w:r>
        <w:rPr>
          <w:rFonts w:ascii="仿宋_GB2312" w:hAnsi="ˎ̥" w:cs="宋体" w:hint="eastAsia"/>
          <w:kern w:val="0"/>
          <w:szCs w:val="32"/>
        </w:rPr>
        <w:t>（姓名）……（写明案由）一案按照审判监督程序向</w:t>
      </w:r>
      <w:r>
        <w:rPr>
          <w:rFonts w:ascii="仿宋_GB2312" w:hAnsi="仿宋_GB2312" w:hint="eastAsia"/>
        </w:rPr>
        <w:t>×××</w:t>
      </w:r>
      <w:r>
        <w:rPr>
          <w:rFonts w:ascii="仿宋_GB2312" w:hAnsi="ˎ̥" w:cs="宋体" w:hint="eastAsia"/>
          <w:kern w:val="0"/>
          <w:szCs w:val="32"/>
        </w:rPr>
        <w:t>人民法院提出抗诉。</w:t>
      </w:r>
    </w:p>
    <w:p w:rsidR="00A430A6" w:rsidRDefault="00A430A6" w:rsidP="00A430A6">
      <w:pPr>
        <w:ind w:firstLineChars="200" w:firstLine="632"/>
        <w:jc w:val="left"/>
        <w:rPr>
          <w:rFonts w:ascii="仿宋_GB2312" w:hAnsi="ˎ̥" w:cs="宋体"/>
          <w:kern w:val="0"/>
          <w:szCs w:val="32"/>
        </w:rPr>
      </w:pPr>
    </w:p>
    <w:p w:rsidR="00A430A6" w:rsidRDefault="00A430A6" w:rsidP="00A430A6">
      <w:pPr>
        <w:ind w:firstLineChars="200" w:firstLine="632"/>
        <w:jc w:val="left"/>
        <w:rPr>
          <w:rFonts w:ascii="仿宋_GB2312" w:hAnsi="ˎ̥" w:cs="宋体"/>
          <w:kern w:val="0"/>
          <w:szCs w:val="32"/>
        </w:rPr>
      </w:pPr>
    </w:p>
    <w:p w:rsidR="00A430A6" w:rsidRDefault="00A430A6" w:rsidP="00A430A6">
      <w:pPr>
        <w:pStyle w:val="a3"/>
        <w:ind w:firstLine="632"/>
        <w:rPr>
          <w:rFonts w:ascii="仿宋_GB2312" w:hAnsi="ˎ̥" w:cs="宋体"/>
          <w:kern w:val="0"/>
          <w:szCs w:val="32"/>
        </w:rPr>
      </w:pPr>
    </w:p>
    <w:p w:rsidR="00A430A6" w:rsidRDefault="00A430A6" w:rsidP="00A430A6">
      <w:pPr>
        <w:pStyle w:val="a3"/>
        <w:ind w:firstLine="632"/>
        <w:rPr>
          <w:rFonts w:ascii="仿宋_GB2312" w:hAnsi="ˎ̥" w:cs="宋体"/>
          <w:kern w:val="0"/>
          <w:szCs w:val="32"/>
        </w:rPr>
      </w:pPr>
    </w:p>
    <w:p w:rsidR="00A430A6" w:rsidRDefault="00A430A6" w:rsidP="00A430A6">
      <w:pPr>
        <w:jc w:val="center"/>
        <w:rPr>
          <w:rFonts w:ascii="仿宋_GB2312" w:hAnsi="ˎ̥" w:cs="宋体"/>
          <w:kern w:val="0"/>
          <w:szCs w:val="32"/>
        </w:rPr>
      </w:pPr>
      <w:r>
        <w:rPr>
          <w:rFonts w:ascii="仿宋_GB2312" w:hAnsi="ˎ̥" w:cs="宋体" w:hint="eastAsia"/>
          <w:kern w:val="0"/>
          <w:szCs w:val="32"/>
        </w:rPr>
        <w:t xml:space="preserve">                                  年　月　日</w:t>
      </w:r>
    </w:p>
    <w:p w:rsidR="00A430A6" w:rsidRDefault="00A430A6" w:rsidP="00A430A6">
      <w:pPr>
        <w:rPr>
          <w:rFonts w:ascii="仿宋_GB2312" w:hAnsi="ˎ̥" w:cs="宋体"/>
          <w:kern w:val="0"/>
          <w:szCs w:val="32"/>
        </w:rPr>
      </w:pPr>
      <w:r>
        <w:rPr>
          <w:rFonts w:ascii="仿宋_GB2312" w:hAnsi="ˎ̥" w:cs="宋体" w:hint="eastAsia"/>
          <w:kern w:val="0"/>
          <w:szCs w:val="32"/>
        </w:rPr>
        <w:t xml:space="preserve">                                         （院印）</w:t>
      </w:r>
    </w:p>
    <w:p w:rsidR="00A430A6" w:rsidRDefault="00A430A6" w:rsidP="00A430A6">
      <w:pPr>
        <w:ind w:firstLine="411"/>
      </w:pPr>
    </w:p>
    <w:p w:rsidR="00A430A6" w:rsidRDefault="00A430A6" w:rsidP="00A430A6">
      <w:pPr>
        <w:rPr>
          <w:rFonts w:ascii="宋体" w:hAnsi="宋体" w:cs="宋体"/>
          <w:kern w:val="0"/>
          <w:sz w:val="44"/>
          <w:szCs w:val="44"/>
        </w:rPr>
      </w:pPr>
    </w:p>
    <w:p w:rsidR="001874E0" w:rsidRDefault="001874E0" w:rsidP="00A430A6">
      <w:pPr>
        <w:jc w:val="center"/>
        <w:rPr>
          <w:rFonts w:ascii="宋体" w:eastAsia="宋体" w:hAnsi="宋体" w:cs="宋体"/>
          <w:kern w:val="0"/>
          <w:sz w:val="44"/>
          <w:szCs w:val="44"/>
        </w:rPr>
      </w:pPr>
    </w:p>
    <w:p w:rsidR="001874E0" w:rsidRDefault="001874E0" w:rsidP="00A430A6">
      <w:pPr>
        <w:jc w:val="center"/>
        <w:rPr>
          <w:rFonts w:ascii="宋体" w:eastAsia="宋体" w:hAnsi="宋体" w:cs="宋体"/>
          <w:kern w:val="0"/>
          <w:sz w:val="44"/>
          <w:szCs w:val="44"/>
        </w:rPr>
      </w:pPr>
    </w:p>
    <w:p w:rsidR="00A430A6" w:rsidRDefault="00A430A6" w:rsidP="00A430A6">
      <w:pPr>
        <w:jc w:val="center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 w:hint="eastAsia"/>
          <w:kern w:val="0"/>
          <w:sz w:val="44"/>
          <w:szCs w:val="44"/>
        </w:rPr>
        <w:lastRenderedPageBreak/>
        <w:t>制作说明</w:t>
      </w:r>
    </w:p>
    <w:p w:rsidR="00A430A6" w:rsidRDefault="00A430A6" w:rsidP="00A430A6">
      <w:pPr>
        <w:ind w:firstLineChars="200" w:firstLine="632"/>
        <w:rPr>
          <w:rFonts w:ascii="仿宋_GB2312" w:hAnsi="宋体"/>
          <w:szCs w:val="32"/>
        </w:rPr>
      </w:pPr>
    </w:p>
    <w:p w:rsidR="00A430A6" w:rsidRDefault="00A430A6" w:rsidP="00A430A6">
      <w:pPr>
        <w:ind w:firstLineChars="200" w:firstLine="632"/>
        <w:rPr>
          <w:rFonts w:ascii="仿宋_GB2312" w:hAnsi="宋体"/>
          <w:szCs w:val="32"/>
        </w:rPr>
      </w:pPr>
      <w:r>
        <w:rPr>
          <w:rFonts w:ascii="仿宋_GB2312" w:hAnsi="宋体"/>
          <w:szCs w:val="32"/>
        </w:rPr>
        <w:t>一、</w:t>
      </w:r>
      <w:r>
        <w:rPr>
          <w:rFonts w:ascii="仿宋_GB2312" w:hint="eastAsia"/>
          <w:szCs w:val="32"/>
        </w:rPr>
        <w:t>本文书根据《</w:t>
      </w:r>
      <w:r>
        <w:t>人民检察院</w:t>
      </w:r>
      <w:r>
        <w:rPr>
          <w:rFonts w:hint="eastAsia"/>
        </w:rPr>
        <w:t>办理</w:t>
      </w:r>
      <w:r>
        <w:t>刑事申诉案件规定</w:t>
      </w:r>
      <w:r>
        <w:rPr>
          <w:rFonts w:hint="eastAsia"/>
          <w:szCs w:val="32"/>
        </w:rPr>
        <w:t>》</w:t>
      </w:r>
      <w:r>
        <w:rPr>
          <w:rFonts w:ascii="仿宋_GB2312" w:hint="eastAsia"/>
          <w:szCs w:val="32"/>
        </w:rPr>
        <w:t>第四十四条规定制作</w:t>
      </w:r>
      <w:r>
        <w:rPr>
          <w:rFonts w:ascii="仿宋_GB2312" w:hAnsi="宋体" w:hint="eastAsia"/>
          <w:szCs w:val="32"/>
        </w:rPr>
        <w:t>，供</w:t>
      </w:r>
      <w:r>
        <w:rPr>
          <w:rFonts w:ascii="仿宋_GB2312" w:hAnsi="宋体"/>
          <w:szCs w:val="32"/>
        </w:rPr>
        <w:t>上级人民检察院</w:t>
      </w:r>
      <w:r>
        <w:rPr>
          <w:rFonts w:ascii="仿宋_GB2312" w:hAnsi="宋体" w:hint="eastAsia"/>
          <w:szCs w:val="32"/>
        </w:rPr>
        <w:t>对不服人民法院已经发生法律效力的刑事判决、裁定的申诉，经复查决定由</w:t>
      </w:r>
      <w:r>
        <w:rPr>
          <w:rFonts w:ascii="仿宋_GB2312" w:hAnsi="仿宋_GB2312" w:hint="eastAsia"/>
          <w:kern w:val="0"/>
        </w:rPr>
        <w:t>作出生效判决、裁定的人民法院的上一级人民检察院</w:t>
      </w:r>
      <w:r>
        <w:rPr>
          <w:rFonts w:ascii="仿宋_GB2312" w:hAnsi="宋体" w:hint="eastAsia"/>
          <w:szCs w:val="32"/>
        </w:rPr>
        <w:t>向同级人民法院提出抗诉</w:t>
      </w:r>
      <w:r>
        <w:rPr>
          <w:rFonts w:ascii="仿宋_GB2312" w:hAnsi="宋体"/>
          <w:szCs w:val="32"/>
        </w:rPr>
        <w:t>时使用。</w:t>
      </w:r>
    </w:p>
    <w:p w:rsidR="00A430A6" w:rsidRDefault="00A430A6" w:rsidP="00A430A6">
      <w:pPr>
        <w:ind w:firstLineChars="200" w:firstLine="632"/>
        <w:rPr>
          <w:rFonts w:ascii="仿宋_GB2312"/>
          <w:szCs w:val="32"/>
        </w:rPr>
      </w:pPr>
      <w:r>
        <w:rPr>
          <w:rFonts w:ascii="仿宋_GB2312" w:hAnsi="宋体"/>
          <w:szCs w:val="32"/>
        </w:rPr>
        <w:t>二、</w:t>
      </w:r>
      <w:r>
        <w:rPr>
          <w:rFonts w:ascii="仿宋_GB2312" w:hAnsi="宋体" w:hint="eastAsia"/>
          <w:szCs w:val="32"/>
        </w:rPr>
        <w:t>本文书为叙述式文书，</w:t>
      </w:r>
      <w:r>
        <w:rPr>
          <w:rFonts w:ascii="仿宋_GB2312" w:hint="eastAsia"/>
          <w:szCs w:val="32"/>
        </w:rPr>
        <w:t>由首部、正文、尾部等三个部分组成。</w:t>
      </w:r>
    </w:p>
    <w:p w:rsidR="00A430A6" w:rsidRDefault="00A430A6" w:rsidP="00A430A6">
      <w:pPr>
        <w:ind w:firstLineChars="200" w:firstLine="632"/>
        <w:rPr>
          <w:rFonts w:ascii="仿宋_GB2312" w:hAnsi="宋体"/>
          <w:szCs w:val="32"/>
        </w:rPr>
      </w:pPr>
      <w:r>
        <w:rPr>
          <w:rFonts w:ascii="仿宋_GB2312" w:hAnsi="宋体" w:hint="eastAsia"/>
          <w:szCs w:val="32"/>
        </w:rPr>
        <w:t>首部包括制作文书的人民检察院名称、文书名称和</w:t>
      </w:r>
      <w:r>
        <w:rPr>
          <w:rFonts w:ascii="仿宋_GB2312" w:hint="eastAsia"/>
          <w:szCs w:val="32"/>
        </w:rPr>
        <w:t>文书编号</w:t>
      </w:r>
      <w:r>
        <w:rPr>
          <w:rFonts w:ascii="仿宋_GB2312" w:hAnsi="宋体" w:hint="eastAsia"/>
          <w:szCs w:val="32"/>
        </w:rPr>
        <w:t>。</w:t>
      </w:r>
    </w:p>
    <w:p w:rsidR="00A430A6" w:rsidRDefault="00A430A6" w:rsidP="00A430A6">
      <w:pPr>
        <w:ind w:firstLineChars="200" w:firstLine="632"/>
        <w:rPr>
          <w:rFonts w:ascii="仿宋_GB2312" w:hAnsi="宋体"/>
          <w:szCs w:val="32"/>
        </w:rPr>
      </w:pPr>
      <w:r>
        <w:rPr>
          <w:rFonts w:ascii="仿宋_GB2312" w:hAnsi="宋体" w:hint="eastAsia"/>
          <w:szCs w:val="32"/>
        </w:rPr>
        <w:t>正文包括送达单位、案件来源、决定的理由和依据、决定事项等内容。</w:t>
      </w:r>
    </w:p>
    <w:p w:rsidR="00DC5554" w:rsidRDefault="00A430A6" w:rsidP="00DC5554">
      <w:pPr>
        <w:ind w:firstLineChars="200" w:firstLine="632"/>
        <w:rPr>
          <w:rFonts w:ascii="仿宋_GB2312" w:hAnsi="宋体"/>
          <w:szCs w:val="32"/>
        </w:rPr>
      </w:pPr>
      <w:r>
        <w:rPr>
          <w:rFonts w:ascii="仿宋_GB2312" w:hAnsi="宋体" w:hint="eastAsia"/>
          <w:szCs w:val="32"/>
        </w:rPr>
        <w:t>尾部包括日期及院印。</w:t>
      </w:r>
    </w:p>
    <w:p w:rsidR="00D245A6" w:rsidRPr="00A430A6" w:rsidRDefault="00A430A6" w:rsidP="00DC5554">
      <w:pPr>
        <w:ind w:firstLineChars="200" w:firstLine="632"/>
      </w:pPr>
      <w:bookmarkStart w:id="0" w:name="_GoBack"/>
      <w:bookmarkEnd w:id="0"/>
      <w:r>
        <w:rPr>
          <w:rFonts w:ascii="仿宋_GB2312" w:hAnsi="宋体" w:hint="eastAsia"/>
          <w:szCs w:val="32"/>
        </w:rPr>
        <w:t>三、</w:t>
      </w:r>
      <w:r>
        <w:rPr>
          <w:rFonts w:ascii="仿宋_GB2312" w:hAnsi="宋体"/>
          <w:szCs w:val="32"/>
        </w:rPr>
        <w:t>本文书</w:t>
      </w:r>
      <w:r>
        <w:rPr>
          <w:rFonts w:ascii="仿宋_GB2312" w:hAnsi="宋体" w:hint="eastAsia"/>
          <w:szCs w:val="32"/>
        </w:rPr>
        <w:t>为法律文书，应当</w:t>
      </w:r>
      <w:r>
        <w:rPr>
          <w:rFonts w:ascii="仿宋_GB2312" w:hAnsi="宋体"/>
          <w:szCs w:val="32"/>
        </w:rPr>
        <w:t>送</w:t>
      </w:r>
      <w:r>
        <w:rPr>
          <w:rFonts w:ascii="仿宋_GB2312" w:hAnsi="宋体" w:hint="eastAsia"/>
          <w:szCs w:val="32"/>
        </w:rPr>
        <w:t>达</w:t>
      </w:r>
      <w:r>
        <w:rPr>
          <w:rFonts w:ascii="仿宋_GB2312" w:hAnsi="宋体"/>
          <w:szCs w:val="32"/>
        </w:rPr>
        <w:t>下级人民检察院，</w:t>
      </w:r>
      <w:r>
        <w:rPr>
          <w:rFonts w:ascii="仿宋_GB2312" w:hAnsi="宋体" w:hint="eastAsia"/>
          <w:szCs w:val="32"/>
        </w:rPr>
        <w:t>并</w:t>
      </w:r>
      <w:r>
        <w:rPr>
          <w:rFonts w:ascii="仿宋_GB2312" w:hAnsi="宋体"/>
          <w:szCs w:val="32"/>
        </w:rPr>
        <w:t>附卷。</w:t>
      </w:r>
    </w:p>
    <w:sectPr w:rsidR="00D245A6" w:rsidRPr="00A430A6">
      <w:footerReference w:type="even" r:id="rId6"/>
      <w:footerReference w:type="default" r:id="rId7"/>
      <w:pgSz w:w="11906" w:h="16838"/>
      <w:pgMar w:top="2098" w:right="1474" w:bottom="1984" w:left="1587" w:header="851" w:footer="1588" w:gutter="0"/>
      <w:pgNumType w:fmt="numberInDash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7E8" w:rsidRDefault="00BC57E8">
      <w:r>
        <w:separator/>
      </w:r>
    </w:p>
  </w:endnote>
  <w:endnote w:type="continuationSeparator" w:id="0">
    <w:p w:rsidR="00BC57E8" w:rsidRDefault="00BC5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44E" w:rsidRDefault="00E73393">
    <w:pPr>
      <w:pStyle w:val="a4"/>
      <w:ind w:right="360" w:firstLine="360"/>
      <w:rPr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270040" wp14:editId="1F415F0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244E" w:rsidRDefault="00E73393">
                          <w:pPr>
                            <w:snapToGrid w:val="0"/>
                            <w:rPr>
                              <w:rFonts w:ascii="仿宋_GB2312" w:hAns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- 6 -</w:t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270040" id="_x0000_t202" coordsize="21600,21600" o:spt="202" path="m,l,21600r21600,l21600,xe">
              <v:stroke joinstyle="miter"/>
              <v:path gradientshapeok="t" o:connecttype="rect"/>
            </v:shapetype>
            <v:shape id="文本框 11" o:spid="_x0000_s1026" type="#_x0000_t202" style="position:absolute;left:0;text-align:left;margin-left:0;margin-top:0;width:2in;height:2in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" filled="f" stroked="f">
              <v:textbox style="mso-fit-shape-to-text:t" inset="0,0,0,0">
                <w:txbxContent>
                  <w:p w:rsidR="0001244E" w:rsidRDefault="00E73393">
                    <w:pPr>
                      <w:snapToGrid w:val="0"/>
                      <w:rPr>
                        <w:rFonts w:ascii="仿宋_GB2312" w:hAnsi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>
                      <w:t>- 6 -</w:t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44E" w:rsidRDefault="00BC57E8">
    <w:pPr>
      <w:pStyle w:val="a4"/>
      <w:ind w:right="360" w:firstLine="360"/>
      <w:rPr>
        <w:rFonts w:ascii="仿宋_GB2312" w:hAnsi="仿宋_GB2312" w:cs="仿宋_GB2312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7E8" w:rsidRDefault="00BC57E8">
      <w:r>
        <w:separator/>
      </w:r>
    </w:p>
  </w:footnote>
  <w:footnote w:type="continuationSeparator" w:id="0">
    <w:p w:rsidR="00BC57E8" w:rsidRDefault="00BC57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393"/>
    <w:rsid w:val="001874E0"/>
    <w:rsid w:val="008351D9"/>
    <w:rsid w:val="00884C65"/>
    <w:rsid w:val="009B1CDC"/>
    <w:rsid w:val="00A430A6"/>
    <w:rsid w:val="00BC57E8"/>
    <w:rsid w:val="00D245A6"/>
    <w:rsid w:val="00D964D0"/>
    <w:rsid w:val="00DC5554"/>
    <w:rsid w:val="00E7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850CE7-5376-4A02-B86A-BB9C4CF8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E73393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E73393"/>
    <w:pPr>
      <w:ind w:firstLineChars="200" w:firstLine="420"/>
    </w:pPr>
  </w:style>
  <w:style w:type="paragraph" w:styleId="a4">
    <w:name w:val="footer"/>
    <w:basedOn w:val="a"/>
    <w:link w:val="Char"/>
    <w:rsid w:val="00E733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E73393"/>
    <w:rPr>
      <w:rFonts w:ascii="Times New Roman" w:eastAsia="仿宋_GB2312" w:hAnsi="Times New Roman" w:cs="Times New Roman"/>
      <w:sz w:val="18"/>
      <w:szCs w:val="18"/>
    </w:rPr>
  </w:style>
  <w:style w:type="paragraph" w:styleId="a5">
    <w:name w:val="Body Text Indent"/>
    <w:basedOn w:val="a"/>
    <w:link w:val="Char0"/>
    <w:uiPriority w:val="99"/>
    <w:semiHidden/>
    <w:unhideWhenUsed/>
    <w:rsid w:val="00E73393"/>
    <w:pPr>
      <w:spacing w:after="120"/>
      <w:ind w:leftChars="200" w:left="420"/>
    </w:pPr>
  </w:style>
  <w:style w:type="character" w:customStyle="1" w:styleId="Char0">
    <w:name w:val="正文文本缩进 Char"/>
    <w:basedOn w:val="a0"/>
    <w:link w:val="a5"/>
    <w:uiPriority w:val="99"/>
    <w:semiHidden/>
    <w:rsid w:val="00E73393"/>
    <w:rPr>
      <w:rFonts w:ascii="Times New Roman" w:eastAsia="仿宋_GB2312" w:hAnsi="Times New Roman" w:cs="Times New Roman"/>
      <w:sz w:val="32"/>
      <w:szCs w:val="24"/>
    </w:rPr>
  </w:style>
  <w:style w:type="paragraph" w:styleId="2">
    <w:name w:val="Body Text First Indent 2"/>
    <w:basedOn w:val="a5"/>
    <w:next w:val="a"/>
    <w:link w:val="2Char"/>
    <w:qFormat/>
    <w:rsid w:val="00E73393"/>
    <w:pPr>
      <w:ind w:leftChars="0" w:left="0" w:firstLineChars="200" w:firstLine="880"/>
    </w:pPr>
    <w:rPr>
      <w:sz w:val="21"/>
    </w:rPr>
  </w:style>
  <w:style w:type="character" w:customStyle="1" w:styleId="2Char">
    <w:name w:val="正文首行缩进 2 Char"/>
    <w:basedOn w:val="Char0"/>
    <w:link w:val="2"/>
    <w:rsid w:val="00E73393"/>
    <w:rPr>
      <w:rFonts w:ascii="Times New Roman" w:eastAsia="仿宋_GB2312" w:hAnsi="Times New Roman" w:cs="Times New Roman"/>
      <w:sz w:val="32"/>
      <w:szCs w:val="24"/>
    </w:rPr>
  </w:style>
  <w:style w:type="paragraph" w:styleId="a6">
    <w:name w:val="header"/>
    <w:basedOn w:val="a"/>
    <w:link w:val="Char1"/>
    <w:uiPriority w:val="99"/>
    <w:unhideWhenUsed/>
    <w:rsid w:val="009B1C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9B1CDC"/>
    <w:rPr>
      <w:rFonts w:ascii="Times New Roman" w:eastAsia="仿宋_GB2312" w:hAnsi="Times New Roman" w:cs="Times New Roman"/>
      <w:sz w:val="18"/>
      <w:szCs w:val="18"/>
    </w:rPr>
  </w:style>
  <w:style w:type="paragraph" w:styleId="a7">
    <w:name w:val="Salutation"/>
    <w:basedOn w:val="a"/>
    <w:next w:val="a"/>
    <w:link w:val="Char2"/>
    <w:rsid w:val="009B1CDC"/>
    <w:rPr>
      <w:rFonts w:ascii="仿宋_GB2312" w:hAnsi="宋体"/>
      <w:szCs w:val="32"/>
    </w:rPr>
  </w:style>
  <w:style w:type="character" w:customStyle="1" w:styleId="Char2">
    <w:name w:val="称呼 Char"/>
    <w:basedOn w:val="a0"/>
    <w:link w:val="a7"/>
    <w:rsid w:val="009B1CDC"/>
    <w:rPr>
      <w:rFonts w:ascii="仿宋_GB2312" w:eastAsia="仿宋_GB2312" w:hAnsi="宋体" w:cs="Times New Roman"/>
      <w:sz w:val="32"/>
      <w:szCs w:val="32"/>
    </w:rPr>
  </w:style>
  <w:style w:type="paragraph" w:customStyle="1" w:styleId="p0">
    <w:name w:val="p0"/>
    <w:basedOn w:val="a"/>
    <w:unhideWhenUsed/>
    <w:qFormat/>
    <w:rsid w:val="009B1CDC"/>
    <w:pPr>
      <w:widowControl/>
    </w:pPr>
    <w:rPr>
      <w:rFonts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519</Characters>
  <Application>Microsoft Office Word</Application>
  <DocSecurity>0</DocSecurity>
  <Lines>4</Lines>
  <Paragraphs>1</Paragraphs>
  <ScaleCrop>false</ScaleCrop>
  <Company>wimxt.com</Company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2020-11-09T05:59:00Z</cp:lastPrinted>
  <dcterms:created xsi:type="dcterms:W3CDTF">2020-11-09T05:58:00Z</dcterms:created>
  <dcterms:modified xsi:type="dcterms:W3CDTF">2020-11-09T06:46:00Z</dcterms:modified>
</cp:coreProperties>
</file>