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29" w:rsidRDefault="002C6A29" w:rsidP="002C6A29">
      <w:pPr>
        <w:jc w:val="center"/>
        <w:rPr>
          <w:rFonts w:ascii="宋体" w:eastAsia="宋体" w:hAnsi="宋体" w:cs="宋体"/>
          <w:bCs/>
          <w:color w:val="000000"/>
          <w:sz w:val="36"/>
        </w:rPr>
      </w:pPr>
      <w:r>
        <w:rPr>
          <w:rFonts w:ascii="宋体" w:eastAsia="宋体" w:hAnsi="宋体" w:cs="宋体" w:hint="eastAsia"/>
          <w:bCs/>
          <w:color w:val="000000"/>
          <w:sz w:val="36"/>
        </w:rPr>
        <w:t>×××人民检察院</w:t>
      </w:r>
    </w:p>
    <w:p w:rsidR="002C6A29" w:rsidRDefault="002C6A29" w:rsidP="002C6A29">
      <w:pPr>
        <w:jc w:val="center"/>
        <w:rPr>
          <w:rFonts w:ascii="宋体" w:eastAsia="宋体" w:hAnsi="宋体" w:cs="宋体"/>
          <w:b/>
          <w:color w:val="000000"/>
          <w:sz w:val="44"/>
        </w:rPr>
      </w:pPr>
      <w:r>
        <w:rPr>
          <w:rFonts w:ascii="宋体" w:eastAsia="宋体" w:hAnsi="宋体" w:cs="宋体" w:hint="eastAsia"/>
          <w:b/>
          <w:color w:val="000000"/>
          <w:sz w:val="44"/>
        </w:rPr>
        <w:t>派员出席法庭通知书</w:t>
      </w:r>
    </w:p>
    <w:p w:rsidR="002C6A29" w:rsidRDefault="002C6A29" w:rsidP="002C6A29">
      <w:pPr>
        <w:jc w:val="center"/>
        <w:rPr>
          <w:rFonts w:ascii="华文中宋" w:eastAsia="华文中宋" w:hAnsi="华文中宋"/>
          <w:bCs/>
          <w:color w:val="000000"/>
        </w:rPr>
      </w:pPr>
    </w:p>
    <w:p w:rsidR="002C6A29" w:rsidRDefault="002C6A29" w:rsidP="002C6A29">
      <w:pPr>
        <w:autoSpaceDE w:val="0"/>
        <w:autoSpaceDN w:val="0"/>
        <w:jc w:val="right"/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×检×部刑申派</w:t>
      </w:r>
      <w:r>
        <w:rPr>
          <w:rFonts w:ascii="楷体_GB2312" w:eastAsia="楷体_GB2312" w:hAnsi="楷体_GB2312" w:cs="楷体_GB2312" w:hint="eastAsia"/>
          <w:sz w:val="28"/>
          <w:szCs w:val="28"/>
        </w:rPr>
        <w:t>〔  〕  号</w:t>
      </w:r>
    </w:p>
    <w:p w:rsidR="002C6A29" w:rsidRDefault="002C6A29" w:rsidP="002C6A29">
      <w:pPr>
        <w:rPr>
          <w:rFonts w:ascii="仿宋_GB2312"/>
          <w:color w:val="000000"/>
          <w:u w:val="single"/>
        </w:rPr>
      </w:pPr>
    </w:p>
    <w:p w:rsidR="002C6A29" w:rsidRDefault="002C6A29" w:rsidP="002C6A29">
      <w:pPr>
        <w:rPr>
          <w:rFonts w:ascii="仿宋_GB2312"/>
          <w:color w:val="000000"/>
        </w:rPr>
      </w:pPr>
      <w:r>
        <w:rPr>
          <w:rFonts w:ascii="仿宋_GB2312" w:hAnsi="仿宋_GB2312" w:hint="eastAsia"/>
          <w:color w:val="000000"/>
          <w:szCs w:val="32"/>
        </w:rPr>
        <w:t>×××</w:t>
      </w:r>
      <w:r>
        <w:rPr>
          <w:rFonts w:ascii="仿宋_GB2312" w:hint="eastAsia"/>
          <w:color w:val="000000"/>
        </w:rPr>
        <w:t>人民法院：</w:t>
      </w:r>
    </w:p>
    <w:p w:rsidR="002C6A29" w:rsidRDefault="002C6A29" w:rsidP="002C6A29">
      <w:pPr>
        <w:ind w:firstLineChars="200" w:firstLine="632"/>
        <w:rPr>
          <w:rFonts w:ascii="仿宋_GB2312"/>
          <w:color w:val="000000"/>
        </w:rPr>
      </w:pPr>
      <w:r>
        <w:rPr>
          <w:rFonts w:hAnsi="仿宋_GB2312" w:hint="eastAsia"/>
          <w:szCs w:val="32"/>
        </w:rPr>
        <w:t>你院定于</w:t>
      </w:r>
      <w:r>
        <w:rPr>
          <w:rFonts w:ascii="仿宋_GB2312" w:hAnsi="ˎ̥" w:cs="宋体" w:hint="eastAsia"/>
          <w:kern w:val="0"/>
          <w:szCs w:val="32"/>
        </w:rPr>
        <w:t>……（写明日期）</w:t>
      </w:r>
      <w:r>
        <w:rPr>
          <w:rFonts w:hAnsi="仿宋_GB2312" w:hint="eastAsia"/>
          <w:szCs w:val="32"/>
        </w:rPr>
        <w:t>再审开庭审理</w:t>
      </w:r>
      <w:r>
        <w:rPr>
          <w:rFonts w:ascii="仿宋_GB2312" w:hAnsi="ˎ̥" w:cs="宋体" w:hint="eastAsia"/>
          <w:kern w:val="0"/>
          <w:szCs w:val="32"/>
        </w:rPr>
        <w:t>原审被告人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（姓名）……（写明案由）一</w:t>
      </w:r>
      <w:r>
        <w:rPr>
          <w:rFonts w:hAnsi="仿宋_GB2312" w:hint="eastAsia"/>
          <w:szCs w:val="32"/>
        </w:rPr>
        <w:t>案，</w:t>
      </w:r>
      <w:r>
        <w:rPr>
          <w:szCs w:val="32"/>
        </w:rPr>
        <w:t>根据《中华人民共和国刑事诉讼法》第</w:t>
      </w:r>
      <w:r>
        <w:rPr>
          <w:rFonts w:hint="eastAsia"/>
        </w:rPr>
        <w:t>二百五十六条</w:t>
      </w:r>
      <w:r>
        <w:t>的规定</w:t>
      </w:r>
      <w:r>
        <w:rPr>
          <w:szCs w:val="32"/>
        </w:rPr>
        <w:t>，本院决定</w:t>
      </w:r>
      <w:r>
        <w:rPr>
          <w:rFonts w:hint="eastAsia"/>
          <w:szCs w:val="32"/>
        </w:rPr>
        <w:t>指</w:t>
      </w:r>
      <w:r>
        <w:rPr>
          <w:szCs w:val="32"/>
        </w:rPr>
        <w:t>派</w:t>
      </w:r>
      <w:r>
        <w:rPr>
          <w:rFonts w:ascii="仿宋_GB2312" w:hAnsi="仿宋_GB2312" w:hint="eastAsia"/>
          <w:color w:val="000000"/>
          <w:szCs w:val="32"/>
        </w:rPr>
        <w:t>×××</w:t>
      </w:r>
      <w:r>
        <w:rPr>
          <w:rFonts w:ascii="仿宋_GB2312" w:hint="eastAsia"/>
          <w:color w:val="000000"/>
        </w:rPr>
        <w:t>（写明姓名及法律职务）</w:t>
      </w:r>
      <w:r>
        <w:rPr>
          <w:szCs w:val="32"/>
        </w:rPr>
        <w:t>代表本院出席法庭</w:t>
      </w:r>
      <w:r>
        <w:rPr>
          <w:rFonts w:ascii="仿宋_GB2312" w:hint="eastAsia"/>
          <w:color w:val="000000"/>
        </w:rPr>
        <w:t>，依法履行职责。</w:t>
      </w:r>
    </w:p>
    <w:p w:rsidR="002C6A29" w:rsidRDefault="002C6A29" w:rsidP="002C6A29">
      <w:pPr>
        <w:ind w:firstLineChars="200" w:firstLine="632"/>
        <w:rPr>
          <w:rFonts w:ascii="仿宋_GB2312"/>
          <w:color w:val="000000"/>
        </w:rPr>
      </w:pPr>
    </w:p>
    <w:p w:rsidR="002C6A29" w:rsidRDefault="002C6A29" w:rsidP="002C6A29">
      <w:pPr>
        <w:wordWrap w:val="0"/>
        <w:ind w:firstLine="708"/>
        <w:jc w:val="center"/>
        <w:rPr>
          <w:rFonts w:ascii="仿宋_GB2312"/>
        </w:rPr>
      </w:pPr>
      <w:r>
        <w:rPr>
          <w:rFonts w:ascii="仿宋_GB2312" w:hint="eastAsia"/>
        </w:rPr>
        <w:t xml:space="preserve">                      </w:t>
      </w:r>
    </w:p>
    <w:p w:rsidR="002C6A29" w:rsidRDefault="002C6A29" w:rsidP="002C6A29">
      <w:pPr>
        <w:wordWrap w:val="0"/>
        <w:ind w:firstLine="708"/>
        <w:jc w:val="center"/>
        <w:rPr>
          <w:rFonts w:ascii="仿宋_GB2312"/>
        </w:rPr>
      </w:pPr>
      <w:r>
        <w:rPr>
          <w:rFonts w:ascii="仿宋_GB2312" w:hint="eastAsia"/>
        </w:rPr>
        <w:t xml:space="preserve">      </w:t>
      </w:r>
    </w:p>
    <w:p w:rsidR="002C6A29" w:rsidRDefault="002C6A29" w:rsidP="002C6A29">
      <w:pPr>
        <w:wordWrap w:val="0"/>
        <w:ind w:firstLine="708"/>
        <w:jc w:val="center"/>
        <w:rPr>
          <w:rFonts w:ascii="仿宋_GB2312"/>
        </w:rPr>
      </w:pPr>
      <w:r>
        <w:rPr>
          <w:rFonts w:ascii="仿宋_GB2312" w:hint="eastAsia"/>
        </w:rPr>
        <w:t xml:space="preserve">　　　　　　　　　　　　　　　   年  月  日</w:t>
      </w:r>
    </w:p>
    <w:p w:rsidR="002C6A29" w:rsidRDefault="002C6A29" w:rsidP="002C6A29">
      <w:pPr>
        <w:ind w:left="4062" w:hangingChars="1286" w:hanging="4062"/>
        <w:rPr>
          <w:rFonts w:ascii="仿宋_GB2312"/>
        </w:rPr>
      </w:pPr>
      <w:r>
        <w:rPr>
          <w:rFonts w:ascii="仿宋_GB2312" w:hint="eastAsia"/>
        </w:rPr>
        <w:t xml:space="preserve">                                           （院印）</w:t>
      </w:r>
    </w:p>
    <w:p w:rsidR="002C6A29" w:rsidRDefault="002C6A29" w:rsidP="002C6A29">
      <w:pPr>
        <w:rPr>
          <w:szCs w:val="32"/>
        </w:rPr>
      </w:pPr>
    </w:p>
    <w:p w:rsidR="002C6A29" w:rsidRDefault="002C6A29" w:rsidP="002C6A29">
      <w:pPr>
        <w:jc w:val="center"/>
        <w:rPr>
          <w:rFonts w:ascii="楷体_GB2312" w:eastAsia="楷体_GB2312" w:hAnsi="楷体_GB2312"/>
          <w:color w:val="000000"/>
          <w:sz w:val="24"/>
        </w:rPr>
      </w:pPr>
    </w:p>
    <w:p w:rsidR="002C6A29" w:rsidRDefault="002C6A29" w:rsidP="002C6A29">
      <w:pPr>
        <w:rPr>
          <w:rFonts w:ascii="宋体" w:hAnsi="宋体"/>
          <w:color w:val="000000"/>
          <w:sz w:val="44"/>
        </w:rPr>
      </w:pPr>
    </w:p>
    <w:p w:rsidR="002C6A29" w:rsidRDefault="002C6A29" w:rsidP="002C6A29">
      <w:pPr>
        <w:rPr>
          <w:rFonts w:ascii="宋体" w:hAnsi="宋体"/>
          <w:color w:val="000000"/>
          <w:sz w:val="44"/>
        </w:rPr>
      </w:pPr>
    </w:p>
    <w:p w:rsidR="002C6A29" w:rsidRDefault="002C6A29" w:rsidP="002C6A29">
      <w:pPr>
        <w:jc w:val="center"/>
        <w:rPr>
          <w:rFonts w:ascii="宋体" w:hAnsi="宋体"/>
          <w:color w:val="000000"/>
          <w:sz w:val="44"/>
        </w:rPr>
      </w:pPr>
      <w:r>
        <w:rPr>
          <w:rFonts w:ascii="宋体" w:hAnsi="宋体" w:hint="eastAsia"/>
          <w:color w:val="000000"/>
          <w:sz w:val="44"/>
        </w:rPr>
        <w:br w:type="page"/>
      </w: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2C6A29" w:rsidRDefault="002C6A29" w:rsidP="002C6A29">
      <w:pPr>
        <w:ind w:firstLineChars="200" w:firstLine="632"/>
        <w:rPr>
          <w:rFonts w:ascii="仿宋_GB2312"/>
          <w:szCs w:val="32"/>
        </w:rPr>
      </w:pPr>
    </w:p>
    <w:p w:rsidR="002C6A29" w:rsidRDefault="002C6A29" w:rsidP="002C6A29">
      <w:pPr>
        <w:ind w:firstLineChars="200" w:firstLine="632"/>
      </w:pPr>
      <w:r>
        <w:rPr>
          <w:rFonts w:ascii="仿宋_GB2312" w:hint="eastAsia"/>
          <w:szCs w:val="32"/>
        </w:rPr>
        <w:t>一、本文书根据《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第五十二条规定制作，</w:t>
      </w:r>
      <w:r>
        <w:rPr>
          <w:rFonts w:hAnsi="仿宋_GB2312" w:hint="eastAsia"/>
        </w:rPr>
        <w:t>供</w:t>
      </w:r>
      <w:r>
        <w:rPr>
          <w:rFonts w:hAnsi="仿宋_GB2312"/>
        </w:rPr>
        <w:t>人民检察院通知人民法院</w:t>
      </w:r>
      <w:r>
        <w:rPr>
          <w:rFonts w:hint="eastAsia"/>
        </w:rPr>
        <w:t>指</w:t>
      </w:r>
      <w:r>
        <w:t>派检察人员</w:t>
      </w:r>
      <w:r>
        <w:rPr>
          <w:rFonts w:hAnsi="仿宋_GB2312"/>
        </w:rPr>
        <w:t>出席</w:t>
      </w:r>
      <w:r>
        <w:rPr>
          <w:rFonts w:hAnsi="仿宋_GB2312" w:hint="eastAsia"/>
        </w:rPr>
        <w:t>再审</w:t>
      </w:r>
      <w:r>
        <w:rPr>
          <w:rFonts w:hAnsi="仿宋_GB2312"/>
        </w:rPr>
        <w:t>法庭时使用。</w:t>
      </w:r>
    </w:p>
    <w:p w:rsidR="00AF55CE" w:rsidRDefault="002C6A29" w:rsidP="00AF55CE">
      <w:pPr>
        <w:spacing w:line="600" w:lineRule="exact"/>
        <w:ind w:firstLine="601"/>
        <w:rPr>
          <w:rFonts w:ascii="仿宋_GB2312" w:hAnsi="仿宋_GB2312"/>
          <w:color w:val="000000"/>
          <w:szCs w:val="32"/>
        </w:rPr>
      </w:pPr>
      <w:r>
        <w:rPr>
          <w:rFonts w:ascii="仿宋_GB2312" w:hAnsi="仿宋_GB2312" w:hint="eastAsia"/>
          <w:color w:val="000000"/>
          <w:szCs w:val="32"/>
        </w:rPr>
        <w:t>二、本文书印章使用人民检察院院印。</w:t>
      </w:r>
    </w:p>
    <w:p w:rsidR="00D245A6" w:rsidRPr="002C6A29" w:rsidRDefault="002C6A29" w:rsidP="00AF55CE">
      <w:pPr>
        <w:spacing w:line="600" w:lineRule="exact"/>
        <w:ind w:firstLine="601"/>
      </w:pPr>
      <w:bookmarkStart w:id="0" w:name="_GoBack"/>
      <w:bookmarkEnd w:id="0"/>
      <w:r>
        <w:rPr>
          <w:rFonts w:ascii="仿宋_GB2312" w:hAnsi="仿宋_GB2312" w:hint="eastAsia"/>
          <w:color w:val="000000"/>
          <w:szCs w:val="32"/>
        </w:rPr>
        <w:t>三、本文书</w:t>
      </w:r>
      <w:r>
        <w:rPr>
          <w:rFonts w:ascii="仿宋_GB2312" w:hAnsi="ˎ̥" w:hint="eastAsia"/>
          <w:szCs w:val="32"/>
        </w:rPr>
        <w:t>为法律文书，</w:t>
      </w:r>
      <w:r>
        <w:rPr>
          <w:rFonts w:ascii="仿宋_GB2312" w:hAnsi="仿宋_GB2312" w:hint="eastAsia"/>
          <w:color w:val="000000"/>
          <w:szCs w:val="32"/>
        </w:rPr>
        <w:t>应当送达再审开庭的人民法院</w:t>
      </w:r>
      <w:r>
        <w:rPr>
          <w:rFonts w:ascii="仿宋_GB2312" w:hAnsi="ˎ̥" w:hint="eastAsia"/>
          <w:szCs w:val="32"/>
        </w:rPr>
        <w:t>，并附卷。</w:t>
      </w:r>
    </w:p>
    <w:sectPr w:rsidR="00D245A6" w:rsidRPr="002C6A29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6A" w:rsidRDefault="00FF676A">
      <w:r>
        <w:separator/>
      </w:r>
    </w:p>
  </w:endnote>
  <w:endnote w:type="continuationSeparator" w:id="0">
    <w:p w:rsidR="00FF676A" w:rsidRDefault="00F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FF676A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6A" w:rsidRDefault="00FF676A">
      <w:r>
        <w:separator/>
      </w:r>
    </w:p>
  </w:footnote>
  <w:footnote w:type="continuationSeparator" w:id="0">
    <w:p w:rsidR="00FF676A" w:rsidRDefault="00FF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1874E0"/>
    <w:rsid w:val="0022545B"/>
    <w:rsid w:val="002C6A29"/>
    <w:rsid w:val="00377FB3"/>
    <w:rsid w:val="008351D9"/>
    <w:rsid w:val="00884C65"/>
    <w:rsid w:val="009B1CDC"/>
    <w:rsid w:val="00A430A6"/>
    <w:rsid w:val="00AF55CE"/>
    <w:rsid w:val="00B63C0D"/>
    <w:rsid w:val="00CB2F59"/>
    <w:rsid w:val="00D245A6"/>
    <w:rsid w:val="00D964D0"/>
    <w:rsid w:val="00E73393"/>
    <w:rsid w:val="00ED1CF7"/>
    <w:rsid w:val="00EE165A"/>
    <w:rsid w:val="00FC10DF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>wimxt.com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2020-11-09T06:07:00Z</cp:lastPrinted>
  <dcterms:created xsi:type="dcterms:W3CDTF">2020-11-09T06:44:00Z</dcterms:created>
  <dcterms:modified xsi:type="dcterms:W3CDTF">2020-11-09T06:45:00Z</dcterms:modified>
</cp:coreProperties>
</file>