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4139" w:rsidRDefault="00B64139" w:rsidP="00B64139">
      <w:pPr>
        <w:jc w:val="center"/>
        <w:rPr>
          <w:rFonts w:ascii="宋体" w:eastAsia="宋体" w:hAnsi="宋体" w:cs="宋体"/>
          <w:b/>
          <w:sz w:val="44"/>
          <w:szCs w:val="44"/>
        </w:rPr>
      </w:pPr>
      <w:r>
        <w:rPr>
          <w:rFonts w:ascii="宋体" w:eastAsia="宋体" w:hAnsi="宋体" w:cs="宋体" w:hint="eastAsia"/>
          <w:sz w:val="36"/>
          <w:szCs w:val="36"/>
        </w:rPr>
        <w:t>×××人民检察院</w:t>
      </w:r>
    </w:p>
    <w:p w:rsidR="00B64139" w:rsidRDefault="00B64139" w:rsidP="00B64139">
      <w:pPr>
        <w:spacing w:line="540" w:lineRule="exact"/>
        <w:jc w:val="center"/>
        <w:rPr>
          <w:b/>
          <w:sz w:val="44"/>
        </w:rPr>
      </w:pPr>
      <w:r>
        <w:rPr>
          <w:rFonts w:ascii="宋体" w:eastAsia="宋体" w:hAnsi="宋体" w:cs="宋体" w:hint="eastAsia"/>
          <w:b/>
          <w:sz w:val="44"/>
        </w:rPr>
        <w:t>刑事申诉恢复办理通知书</w:t>
      </w:r>
    </w:p>
    <w:p w:rsidR="00B64139" w:rsidRDefault="00B64139" w:rsidP="00B64139">
      <w:pPr>
        <w:jc w:val="right"/>
        <w:rPr>
          <w:rFonts w:ascii="仿宋_GB2312"/>
          <w:szCs w:val="32"/>
        </w:rPr>
      </w:pPr>
    </w:p>
    <w:p w:rsidR="00B64139" w:rsidRDefault="00B64139" w:rsidP="00B64139">
      <w:pPr>
        <w:jc w:val="right"/>
        <w:rPr>
          <w:rFonts w:ascii="楷体_GB2312" w:eastAsia="楷体_GB2312" w:hAnsi="楷体_GB2312" w:cs="楷体_GB2312"/>
          <w:sz w:val="28"/>
          <w:szCs w:val="28"/>
        </w:rPr>
      </w:pPr>
      <w:r>
        <w:rPr>
          <w:rFonts w:ascii="楷体_GB2312" w:eastAsia="楷体_GB2312" w:hAnsi="楷体_GB2312" w:cs="楷体_GB2312" w:hint="eastAsia"/>
          <w:sz w:val="28"/>
          <w:szCs w:val="28"/>
        </w:rPr>
        <w:t>×检×部刑申复办通〔  〕  号</w:t>
      </w:r>
    </w:p>
    <w:p w:rsidR="00B64139" w:rsidRDefault="00B64139" w:rsidP="00B64139">
      <w:pPr>
        <w:rPr>
          <w:rFonts w:ascii="仿宋_GB2312"/>
          <w:szCs w:val="32"/>
        </w:rPr>
      </w:pPr>
    </w:p>
    <w:p w:rsidR="00B64139" w:rsidRDefault="00B64139" w:rsidP="00B64139">
      <w:pPr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申诉人×××：</w:t>
      </w:r>
    </w:p>
    <w:p w:rsidR="00B64139" w:rsidRDefault="00B64139" w:rsidP="00B64139">
      <w:pPr>
        <w:ind w:firstLineChars="200" w:firstLine="632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你不服×××人民法院或者人民检察院</w:t>
      </w:r>
      <w:r>
        <w:rPr>
          <w:rFonts w:ascii="仿宋_GB2312"/>
          <w:szCs w:val="32"/>
        </w:rPr>
        <w:t>……</w:t>
      </w:r>
      <w:r>
        <w:rPr>
          <w:rFonts w:ascii="仿宋_GB2312" w:hint="eastAsia"/>
          <w:szCs w:val="32"/>
        </w:rPr>
        <w:t>（写明文号）刑事判决、裁定或者决定，向本院提出申诉。本院于</w:t>
      </w:r>
      <w:r>
        <w:rPr>
          <w:rFonts w:ascii="仿宋_GB2312"/>
          <w:szCs w:val="32"/>
        </w:rPr>
        <w:t>……</w:t>
      </w:r>
      <w:r>
        <w:rPr>
          <w:rFonts w:ascii="仿宋_GB2312" w:hint="eastAsia"/>
          <w:szCs w:val="32"/>
        </w:rPr>
        <w:t>（写明日期）决定中止办理。现中止办理的事由已消除，根据《</w:t>
      </w:r>
      <w:r>
        <w:rPr>
          <w:rFonts w:ascii="仿宋_GB2312"/>
          <w:szCs w:val="32"/>
        </w:rPr>
        <w:t>人民检察院</w:t>
      </w:r>
      <w:r>
        <w:rPr>
          <w:rFonts w:ascii="仿宋_GB2312" w:hint="eastAsia"/>
          <w:szCs w:val="32"/>
        </w:rPr>
        <w:t>办理</w:t>
      </w:r>
      <w:r>
        <w:rPr>
          <w:rFonts w:ascii="仿宋_GB2312"/>
          <w:szCs w:val="32"/>
        </w:rPr>
        <w:t>刑事申诉案件规定</w:t>
      </w:r>
      <w:r>
        <w:rPr>
          <w:rFonts w:ascii="仿宋_GB2312" w:hint="eastAsia"/>
          <w:szCs w:val="32"/>
        </w:rPr>
        <w:t>》第五十九条第三款规定，本院恢复办理。</w:t>
      </w:r>
    </w:p>
    <w:p w:rsidR="00B64139" w:rsidRDefault="00B64139" w:rsidP="00B64139">
      <w:pPr>
        <w:ind w:firstLineChars="200" w:firstLine="632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特此通知。</w:t>
      </w:r>
    </w:p>
    <w:p w:rsidR="00B64139" w:rsidRDefault="00B64139" w:rsidP="00B64139">
      <w:pPr>
        <w:rPr>
          <w:rFonts w:ascii="仿宋_GB2312" w:hAnsi="仿宋_GB2312"/>
          <w:szCs w:val="32"/>
        </w:rPr>
      </w:pPr>
    </w:p>
    <w:p w:rsidR="00B64139" w:rsidRDefault="00B64139" w:rsidP="00B64139">
      <w:pPr>
        <w:pStyle w:val="a3"/>
        <w:ind w:firstLine="632"/>
      </w:pPr>
    </w:p>
    <w:p w:rsidR="00B64139" w:rsidRDefault="00B64139" w:rsidP="00B64139">
      <w:pPr>
        <w:rPr>
          <w:rFonts w:ascii="仿宋_GB2312" w:hAnsi="仿宋_GB2312"/>
          <w:szCs w:val="32"/>
        </w:rPr>
      </w:pPr>
    </w:p>
    <w:p w:rsidR="00B64139" w:rsidRDefault="00B64139" w:rsidP="00B64139">
      <w:pPr>
        <w:ind w:firstLine="3630"/>
        <w:rPr>
          <w:rFonts w:ascii="仿宋_GB2312" w:hAnsi="仿宋_GB2312"/>
          <w:szCs w:val="32"/>
        </w:rPr>
      </w:pPr>
      <w:r>
        <w:rPr>
          <w:rFonts w:ascii="仿宋_GB2312" w:hAnsi="仿宋_GB2312" w:hint="eastAsia"/>
          <w:szCs w:val="32"/>
        </w:rPr>
        <w:t xml:space="preserve">                年  月  日</w:t>
      </w:r>
    </w:p>
    <w:p w:rsidR="00B64139" w:rsidRDefault="00B64139" w:rsidP="00B64139">
      <w:pPr>
        <w:rPr>
          <w:rFonts w:ascii="仿宋_GB2312" w:hAnsi="仿宋_GB2312"/>
          <w:szCs w:val="32"/>
        </w:rPr>
      </w:pPr>
      <w:r>
        <w:rPr>
          <w:rFonts w:ascii="仿宋_GB2312" w:hAnsi="仿宋_GB2312" w:hint="eastAsia"/>
          <w:szCs w:val="32"/>
        </w:rPr>
        <w:t xml:space="preserve">                                        （院印）</w:t>
      </w:r>
    </w:p>
    <w:p w:rsidR="00B64139" w:rsidRDefault="00B64139" w:rsidP="00B64139">
      <w:pPr>
        <w:rPr>
          <w:rFonts w:ascii="仿宋_GB2312" w:hAnsi="仿宋_GB2312"/>
          <w:szCs w:val="32"/>
        </w:rPr>
      </w:pPr>
    </w:p>
    <w:p w:rsidR="00B64139" w:rsidRDefault="00B64139" w:rsidP="00B64139">
      <w:pPr>
        <w:spacing w:line="600" w:lineRule="exact"/>
        <w:jc w:val="center"/>
        <w:rPr>
          <w:rFonts w:ascii="宋体" w:eastAsia="宋体" w:hAnsi="宋体" w:cs="宋体"/>
          <w:sz w:val="44"/>
          <w:szCs w:val="44"/>
        </w:rPr>
      </w:pPr>
    </w:p>
    <w:p w:rsidR="00B64139" w:rsidRDefault="00B64139" w:rsidP="00B64139">
      <w:pPr>
        <w:spacing w:line="600" w:lineRule="exact"/>
        <w:jc w:val="center"/>
        <w:rPr>
          <w:rFonts w:ascii="宋体" w:eastAsia="宋体" w:hAnsi="宋体" w:cs="宋体"/>
          <w:sz w:val="44"/>
          <w:szCs w:val="44"/>
        </w:rPr>
      </w:pPr>
    </w:p>
    <w:p w:rsidR="00B64139" w:rsidRDefault="00B64139" w:rsidP="00B64139">
      <w:pPr>
        <w:spacing w:line="600" w:lineRule="exact"/>
        <w:jc w:val="center"/>
        <w:rPr>
          <w:rFonts w:ascii="宋体" w:eastAsia="宋体" w:hAnsi="宋体" w:cs="宋体"/>
          <w:sz w:val="44"/>
          <w:szCs w:val="44"/>
        </w:rPr>
      </w:pPr>
    </w:p>
    <w:p w:rsidR="00B64139" w:rsidRDefault="00B64139" w:rsidP="00B64139">
      <w:pPr>
        <w:spacing w:line="600" w:lineRule="exact"/>
        <w:jc w:val="center"/>
        <w:rPr>
          <w:rFonts w:ascii="宋体" w:eastAsia="宋体" w:hAnsi="宋体" w:cs="宋体"/>
          <w:sz w:val="44"/>
          <w:szCs w:val="44"/>
        </w:rPr>
      </w:pPr>
      <w:r>
        <w:rPr>
          <w:rFonts w:ascii="宋体" w:eastAsia="宋体" w:hAnsi="宋体" w:cs="宋体" w:hint="eastAsia"/>
          <w:sz w:val="44"/>
          <w:szCs w:val="44"/>
        </w:rPr>
        <w:lastRenderedPageBreak/>
        <w:t>制作说明</w:t>
      </w:r>
    </w:p>
    <w:p w:rsidR="00B64139" w:rsidRDefault="00B64139" w:rsidP="00B64139">
      <w:pPr>
        <w:ind w:firstLineChars="200" w:firstLine="632"/>
        <w:rPr>
          <w:rFonts w:ascii="仿宋_GB2312"/>
          <w:szCs w:val="32"/>
        </w:rPr>
      </w:pPr>
    </w:p>
    <w:p w:rsidR="00B64139" w:rsidRDefault="00B64139" w:rsidP="00B64139">
      <w:pPr>
        <w:ind w:firstLineChars="200" w:firstLine="632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一、本文书根据《</w:t>
      </w:r>
      <w:r>
        <w:t>人民检察院</w:t>
      </w:r>
      <w:r>
        <w:rPr>
          <w:rFonts w:hint="eastAsia"/>
        </w:rPr>
        <w:t>办理</w:t>
      </w:r>
      <w:r>
        <w:t>刑事申诉案件规定</w:t>
      </w:r>
      <w:r>
        <w:rPr>
          <w:rFonts w:hint="eastAsia"/>
          <w:szCs w:val="32"/>
        </w:rPr>
        <w:t>》</w:t>
      </w:r>
      <w:r>
        <w:rPr>
          <w:rFonts w:ascii="仿宋_GB2312" w:hint="eastAsia"/>
          <w:szCs w:val="32"/>
        </w:rPr>
        <w:t>第五十九条规定制作，供人民检察院告知申诉人刑事申诉案件恢复办理时使用。</w:t>
      </w:r>
    </w:p>
    <w:p w:rsidR="009C6E1B" w:rsidRDefault="00B64139" w:rsidP="009C6E1B">
      <w:pPr>
        <w:ind w:firstLineChars="200" w:firstLine="632"/>
        <w:rPr>
          <w:rFonts w:ascii="仿宋_GB2312" w:hAnsi="仿宋_GB2312"/>
          <w:color w:val="000008"/>
        </w:rPr>
      </w:pPr>
      <w:r>
        <w:rPr>
          <w:rFonts w:ascii="仿宋_GB2312" w:hint="eastAsia"/>
          <w:szCs w:val="32"/>
        </w:rPr>
        <w:t>二、</w:t>
      </w:r>
      <w:r>
        <w:rPr>
          <w:rFonts w:ascii="仿宋_GB2312" w:hAnsi="仿宋_GB2312" w:hint="eastAsia"/>
          <w:color w:val="000008"/>
        </w:rPr>
        <w:t>本文书印章使用人民检察院院印。</w:t>
      </w:r>
    </w:p>
    <w:p w:rsidR="00D245A6" w:rsidRPr="00B64139" w:rsidRDefault="00B64139" w:rsidP="009C6E1B">
      <w:pPr>
        <w:ind w:firstLineChars="200" w:firstLine="632"/>
      </w:pPr>
      <w:bookmarkStart w:id="0" w:name="_GoBack"/>
      <w:bookmarkEnd w:id="0"/>
      <w:r>
        <w:rPr>
          <w:rFonts w:ascii="仿宋_GB2312" w:hint="eastAsia"/>
          <w:szCs w:val="32"/>
        </w:rPr>
        <w:t>三、本文书为法律文书，应当送达申诉人，并附卷。</w:t>
      </w:r>
    </w:p>
    <w:sectPr w:rsidR="00D245A6" w:rsidRPr="00B64139">
      <w:footerReference w:type="even" r:id="rId7"/>
      <w:footerReference w:type="default" r:id="rId8"/>
      <w:pgSz w:w="11906" w:h="16838"/>
      <w:pgMar w:top="2098" w:right="1474" w:bottom="1984" w:left="1587" w:header="851" w:footer="1588" w:gutter="0"/>
      <w:pgNumType w:fmt="numberInDash"/>
      <w:cols w:space="720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7BE5" w:rsidRDefault="008A7BE5">
      <w:r>
        <w:separator/>
      </w:r>
    </w:p>
  </w:endnote>
  <w:endnote w:type="continuationSeparator" w:id="0">
    <w:p w:rsidR="008A7BE5" w:rsidRDefault="008A7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244E" w:rsidRDefault="00E73393">
    <w:pPr>
      <w:pStyle w:val="a4"/>
      <w:ind w:right="360" w:firstLine="360"/>
      <w:rPr>
        <w:sz w:val="24"/>
      </w:rPr>
    </w:pP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C270040" wp14:editId="1F415F09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1244E" w:rsidRDefault="00E73393">
                          <w:pPr>
                            <w:snapToGrid w:val="0"/>
                            <w:rPr>
                              <w:rFonts w:ascii="仿宋_GB2312" w:hAnsi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仿宋_GB2312" w:hAnsi="仿宋_GB2312" w:cs="仿宋_GB2312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仿宋_GB2312" w:hAnsi="仿宋_GB2312" w:cs="仿宋_GB2312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hAnsi="仿宋_GB2312" w:cs="仿宋_GB2312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t>- 6 -</w:t>
                          </w:r>
                          <w:r>
                            <w:rPr>
                              <w:rFonts w:ascii="仿宋_GB2312" w:hAnsi="仿宋_GB2312" w:cs="仿宋_GB2312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270040" id="_x0000_t202" coordsize="21600,21600" o:spt="202" path="m,l,21600r21600,l21600,xe">
              <v:stroke joinstyle="miter"/>
              <v:path gradientshapeok="t" o:connecttype="rect"/>
            </v:shapetype>
            <v:shape id="文本框 11" o:spid="_x0000_s1026" type="#_x0000_t202" style="position:absolute;left:0;text-align:left;margin-left:0;margin-top:0;width:2in;height:2in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" filled="f" stroked="f">
              <v:textbox style="mso-fit-shape-to-text:t" inset="0,0,0,0">
                <w:txbxContent>
                  <w:p w:rsidR="0001244E" w:rsidRDefault="00E73393">
                    <w:pPr>
                      <w:snapToGrid w:val="0"/>
                      <w:rPr>
                        <w:rFonts w:ascii="仿宋_GB2312" w:hAnsi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ascii="仿宋_GB2312" w:hAnsi="仿宋_GB2312" w:cs="仿宋_GB2312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仿宋_GB2312" w:hAnsi="仿宋_GB2312" w:cs="仿宋_GB2312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仿宋_GB2312" w:hAnsi="仿宋_GB2312" w:cs="仿宋_GB2312" w:hint="eastAsia"/>
                        <w:sz w:val="28"/>
                        <w:szCs w:val="28"/>
                      </w:rPr>
                      <w:fldChar w:fldCharType="separate"/>
                    </w:r>
                    <w:r>
                      <w:t>- 6 -</w:t>
                    </w:r>
                    <w:r>
                      <w:rPr>
                        <w:rFonts w:ascii="仿宋_GB2312" w:hAnsi="仿宋_GB2312" w:cs="仿宋_GB2312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244E" w:rsidRDefault="008A7BE5">
    <w:pPr>
      <w:pStyle w:val="a4"/>
      <w:ind w:right="360" w:firstLine="360"/>
      <w:rPr>
        <w:rFonts w:ascii="仿宋_GB2312" w:hAnsi="仿宋_GB2312" w:cs="仿宋_GB2312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7BE5" w:rsidRDefault="008A7BE5">
      <w:r>
        <w:separator/>
      </w:r>
    </w:p>
  </w:footnote>
  <w:footnote w:type="continuationSeparator" w:id="0">
    <w:p w:rsidR="008A7BE5" w:rsidRDefault="008A7B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9BEAFC"/>
    <w:multiLevelType w:val="singleLevel"/>
    <w:tmpl w:val="339BEAFC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393"/>
    <w:rsid w:val="000D0327"/>
    <w:rsid w:val="001874E0"/>
    <w:rsid w:val="0022545B"/>
    <w:rsid w:val="002C6A29"/>
    <w:rsid w:val="003736AB"/>
    <w:rsid w:val="00377FB3"/>
    <w:rsid w:val="00457683"/>
    <w:rsid w:val="004F7574"/>
    <w:rsid w:val="005F411E"/>
    <w:rsid w:val="008351D9"/>
    <w:rsid w:val="00884C65"/>
    <w:rsid w:val="008A7BE5"/>
    <w:rsid w:val="009B1CDC"/>
    <w:rsid w:val="009C6E1B"/>
    <w:rsid w:val="00A430A6"/>
    <w:rsid w:val="00B64139"/>
    <w:rsid w:val="00C46D6E"/>
    <w:rsid w:val="00CB2F59"/>
    <w:rsid w:val="00D245A6"/>
    <w:rsid w:val="00D964D0"/>
    <w:rsid w:val="00DB3B66"/>
    <w:rsid w:val="00E069C2"/>
    <w:rsid w:val="00E73393"/>
    <w:rsid w:val="00ED1CF7"/>
    <w:rsid w:val="00EE165A"/>
    <w:rsid w:val="00FB5078"/>
    <w:rsid w:val="00FC1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7850CE7-5376-4A02-B86A-BB9C4CF8D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rsid w:val="00E73393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paragraph" w:styleId="1">
    <w:name w:val="heading 1"/>
    <w:basedOn w:val="a"/>
    <w:next w:val="a"/>
    <w:link w:val="1Char"/>
    <w:qFormat/>
    <w:rsid w:val="00B64139"/>
    <w:pPr>
      <w:keepNext/>
      <w:keepLines/>
      <w:spacing w:before="100" w:beforeAutospacing="1" w:after="100" w:afterAutospacing="1"/>
      <w:jc w:val="center"/>
      <w:outlineLvl w:val="0"/>
    </w:pPr>
    <w:rPr>
      <w:rFonts w:eastAsia="宋体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rsid w:val="00E73393"/>
    <w:pPr>
      <w:ind w:firstLineChars="200" w:firstLine="420"/>
    </w:pPr>
  </w:style>
  <w:style w:type="paragraph" w:styleId="a4">
    <w:name w:val="footer"/>
    <w:basedOn w:val="a"/>
    <w:link w:val="Char"/>
    <w:rsid w:val="00E733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E73393"/>
    <w:rPr>
      <w:rFonts w:ascii="Times New Roman" w:eastAsia="仿宋_GB2312" w:hAnsi="Times New Roman" w:cs="Times New Roman"/>
      <w:sz w:val="18"/>
      <w:szCs w:val="18"/>
    </w:rPr>
  </w:style>
  <w:style w:type="paragraph" w:styleId="a5">
    <w:name w:val="Body Text Indent"/>
    <w:basedOn w:val="a"/>
    <w:link w:val="Char0"/>
    <w:uiPriority w:val="99"/>
    <w:semiHidden/>
    <w:unhideWhenUsed/>
    <w:rsid w:val="00E73393"/>
    <w:pPr>
      <w:spacing w:after="120"/>
      <w:ind w:leftChars="200" w:left="420"/>
    </w:pPr>
  </w:style>
  <w:style w:type="character" w:customStyle="1" w:styleId="Char0">
    <w:name w:val="正文文本缩进 Char"/>
    <w:basedOn w:val="a0"/>
    <w:link w:val="a5"/>
    <w:uiPriority w:val="99"/>
    <w:semiHidden/>
    <w:rsid w:val="00E73393"/>
    <w:rPr>
      <w:rFonts w:ascii="Times New Roman" w:eastAsia="仿宋_GB2312" w:hAnsi="Times New Roman" w:cs="Times New Roman"/>
      <w:sz w:val="32"/>
      <w:szCs w:val="24"/>
    </w:rPr>
  </w:style>
  <w:style w:type="paragraph" w:styleId="2">
    <w:name w:val="Body Text First Indent 2"/>
    <w:basedOn w:val="a5"/>
    <w:next w:val="a"/>
    <w:link w:val="2Char"/>
    <w:qFormat/>
    <w:rsid w:val="00E73393"/>
    <w:pPr>
      <w:ind w:leftChars="0" w:left="0" w:firstLineChars="200" w:firstLine="880"/>
    </w:pPr>
    <w:rPr>
      <w:sz w:val="21"/>
    </w:rPr>
  </w:style>
  <w:style w:type="character" w:customStyle="1" w:styleId="2Char">
    <w:name w:val="正文首行缩进 2 Char"/>
    <w:basedOn w:val="Char0"/>
    <w:link w:val="2"/>
    <w:rsid w:val="00E73393"/>
    <w:rPr>
      <w:rFonts w:ascii="Times New Roman" w:eastAsia="仿宋_GB2312" w:hAnsi="Times New Roman" w:cs="Times New Roman"/>
      <w:sz w:val="32"/>
      <w:szCs w:val="24"/>
    </w:rPr>
  </w:style>
  <w:style w:type="paragraph" w:styleId="a6">
    <w:name w:val="header"/>
    <w:basedOn w:val="a"/>
    <w:link w:val="Char1"/>
    <w:uiPriority w:val="99"/>
    <w:unhideWhenUsed/>
    <w:rsid w:val="009B1C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9B1CDC"/>
    <w:rPr>
      <w:rFonts w:ascii="Times New Roman" w:eastAsia="仿宋_GB2312" w:hAnsi="Times New Roman" w:cs="Times New Roman"/>
      <w:sz w:val="18"/>
      <w:szCs w:val="18"/>
    </w:rPr>
  </w:style>
  <w:style w:type="paragraph" w:styleId="a7">
    <w:name w:val="Salutation"/>
    <w:basedOn w:val="a"/>
    <w:next w:val="a"/>
    <w:link w:val="Char2"/>
    <w:rsid w:val="009B1CDC"/>
    <w:rPr>
      <w:rFonts w:ascii="仿宋_GB2312" w:hAnsi="宋体"/>
      <w:szCs w:val="32"/>
    </w:rPr>
  </w:style>
  <w:style w:type="character" w:customStyle="1" w:styleId="Char2">
    <w:name w:val="称呼 Char"/>
    <w:basedOn w:val="a0"/>
    <w:link w:val="a7"/>
    <w:rsid w:val="009B1CDC"/>
    <w:rPr>
      <w:rFonts w:ascii="仿宋_GB2312" w:eastAsia="仿宋_GB2312" w:hAnsi="宋体" w:cs="Times New Roman"/>
      <w:sz w:val="32"/>
      <w:szCs w:val="32"/>
    </w:rPr>
  </w:style>
  <w:style w:type="paragraph" w:customStyle="1" w:styleId="p0">
    <w:name w:val="p0"/>
    <w:basedOn w:val="a"/>
    <w:unhideWhenUsed/>
    <w:qFormat/>
    <w:rsid w:val="009B1CDC"/>
    <w:pPr>
      <w:widowControl/>
    </w:pPr>
    <w:rPr>
      <w:rFonts w:hint="eastAsia"/>
    </w:rPr>
  </w:style>
  <w:style w:type="character" w:customStyle="1" w:styleId="1Char">
    <w:name w:val="标题 1 Char"/>
    <w:basedOn w:val="a0"/>
    <w:link w:val="1"/>
    <w:rsid w:val="00B64139"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52</Words>
  <Characters>299</Characters>
  <Application>Microsoft Office Word</Application>
  <DocSecurity>0</DocSecurity>
  <Lines>2</Lines>
  <Paragraphs>1</Paragraphs>
  <ScaleCrop>false</ScaleCrop>
  <Company>wimxt.com</Company>
  <LinksUpToDate>false</LinksUpToDate>
  <CharactersWithSpaces>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cp:lastPrinted>2020-11-09T06:48:00Z</cp:lastPrinted>
  <dcterms:created xsi:type="dcterms:W3CDTF">2020-11-09T11:47:00Z</dcterms:created>
  <dcterms:modified xsi:type="dcterms:W3CDTF">2020-11-09T11:49:00Z</dcterms:modified>
</cp:coreProperties>
</file>