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044D8A" w:rsidP="00470A32">
      <w:pPr>
        <w:pStyle w:val="Default"/>
        <w:jc w:val="center"/>
        <w:rPr>
          <w:b/>
          <w:sz w:val="44"/>
          <w:szCs w:val="44"/>
        </w:rPr>
      </w:pPr>
      <w:r w:rsidRPr="00044D8A">
        <w:rPr>
          <w:rFonts w:hint="eastAsia"/>
          <w:b/>
          <w:sz w:val="44"/>
          <w:szCs w:val="44"/>
        </w:rPr>
        <w:t>报送（移送）案件意见书</w:t>
      </w:r>
    </w:p>
    <w:p w:rsidR="007A216E" w:rsidRDefault="007A216E" w:rsidP="00E208FB">
      <w:pPr>
        <w:pStyle w:val="Default"/>
        <w:wordWrap w:val="0"/>
        <w:jc w:val="right"/>
        <w:rPr>
          <w:rFonts w:ascii="楷体_GB2312" w:eastAsia="楷体_GB2312" w:hint="eastAsia"/>
          <w:sz w:val="28"/>
          <w:szCs w:val="28"/>
        </w:rPr>
      </w:pPr>
      <w:bookmarkStart w:id="0" w:name="wh2"/>
    </w:p>
    <w:p w:rsidR="00E208FB" w:rsidRDefault="007A216E" w:rsidP="007A216E">
      <w:pPr>
        <w:pStyle w:val="Default"/>
        <w:jc w:val="right"/>
        <w:rPr>
          <w:rFonts w:ascii="楷体_GB2312" w:eastAsia="楷体_GB2312" w:hAnsi="楷体_GB2312" w:cs="楷体_GB2312" w:hint="eastAsia"/>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r w:rsidR="00517F4A" w:rsidRPr="00517F4A">
        <w:rPr>
          <w:rFonts w:ascii="楷体_GB2312" w:eastAsia="楷体_GB2312" w:hint="eastAsia"/>
          <w:sz w:val="28"/>
          <w:szCs w:val="28"/>
        </w:rPr>
        <w:t>报（移）诉</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7A216E" w:rsidRPr="007A216E" w:rsidRDefault="00470A32" w:rsidP="007A216E">
      <w:pPr>
        <w:ind w:rightChars="12" w:right="25"/>
        <w:rPr>
          <w:rFonts w:ascii="仿宋_GB2312" w:eastAsia="仿宋_GB2312" w:hint="eastAsia"/>
          <w:color w:val="000000"/>
          <w:sz w:val="32"/>
          <w:szCs w:val="32"/>
        </w:rPr>
      </w:pPr>
      <w:r>
        <w:rPr>
          <w:rFonts w:ascii="仿宋_GB2312" w:eastAsia="仿宋_GB2312" w:hint="eastAsia"/>
          <w:color w:val="000000"/>
          <w:sz w:val="32"/>
          <w:szCs w:val="32"/>
          <w:u w:val="single"/>
        </w:rPr>
        <w:t xml:space="preserve">        </w:t>
      </w:r>
      <w:r w:rsidRPr="00FC4570">
        <w:rPr>
          <w:rFonts w:ascii="仿宋_GB2312" w:eastAsia="仿宋_GB2312" w:hint="eastAsia"/>
          <w:color w:val="000000"/>
          <w:sz w:val="32"/>
          <w:szCs w:val="32"/>
          <w:u w:val="single"/>
        </w:rPr>
        <w:t xml:space="preserve"> </w:t>
      </w:r>
      <w:r w:rsidR="00517F4A">
        <w:rPr>
          <w:rFonts w:ascii="仿宋_GB2312" w:eastAsia="仿宋_GB2312" w:hint="eastAsia"/>
          <w:color w:val="000000"/>
          <w:sz w:val="32"/>
          <w:szCs w:val="32"/>
        </w:rPr>
        <w:t>人民检察院</w:t>
      </w:r>
      <w:r w:rsidR="007A216E" w:rsidRPr="007A216E">
        <w:rPr>
          <w:rFonts w:ascii="仿宋_GB2312" w:eastAsia="仿宋_GB2312" w:hint="eastAsia"/>
          <w:color w:val="000000"/>
          <w:sz w:val="32"/>
          <w:szCs w:val="32"/>
        </w:rPr>
        <w:t>：</w:t>
      </w:r>
    </w:p>
    <w:p w:rsidR="00517F4A" w:rsidRPr="00517F4A" w:rsidRDefault="00517F4A" w:rsidP="00517F4A">
      <w:pPr>
        <w:ind w:rightChars="12" w:right="25" w:firstLineChars="200" w:firstLine="640"/>
        <w:rPr>
          <w:rFonts w:ascii="仿宋_GB2312" w:eastAsia="仿宋_GB2312" w:hint="eastAsia"/>
          <w:color w:val="000000"/>
          <w:sz w:val="32"/>
          <w:szCs w:val="32"/>
        </w:rPr>
      </w:pPr>
      <w:r w:rsidRPr="00517F4A">
        <w:rPr>
          <w:rFonts w:ascii="仿宋_GB2312" w:eastAsia="仿宋_GB2312" w:hint="eastAsia"/>
          <w:color w:val="000000"/>
          <w:sz w:val="32"/>
          <w:szCs w:val="32"/>
          <w:u w:val="single"/>
        </w:rPr>
        <w:t>（监察/</w:t>
      </w:r>
      <w:proofErr w:type="gramStart"/>
      <w:r w:rsidRPr="00517F4A">
        <w:rPr>
          <w:rFonts w:ascii="仿宋_GB2312" w:eastAsia="仿宋_GB2312" w:hint="eastAsia"/>
          <w:color w:val="000000"/>
          <w:sz w:val="32"/>
          <w:szCs w:val="32"/>
          <w:u w:val="single"/>
        </w:rPr>
        <w:t>侦查机</w:t>
      </w:r>
      <w:proofErr w:type="gramEnd"/>
      <w:r w:rsidRPr="00517F4A">
        <w:rPr>
          <w:rFonts w:ascii="仿宋_GB2312" w:eastAsia="仿宋_GB2312" w:hint="eastAsia"/>
          <w:color w:val="000000"/>
          <w:sz w:val="32"/>
          <w:szCs w:val="32"/>
          <w:u w:val="single"/>
        </w:rPr>
        <w:t>关）</w:t>
      </w:r>
      <w:r w:rsidRPr="00517F4A">
        <w:rPr>
          <w:rFonts w:ascii="仿宋_GB2312" w:eastAsia="仿宋_GB2312" w:hint="eastAsia"/>
          <w:color w:val="000000"/>
          <w:sz w:val="32"/>
          <w:szCs w:val="32"/>
        </w:rPr>
        <w:t>于</w:t>
      </w:r>
      <w:r w:rsidRPr="00517F4A">
        <w:rPr>
          <w:rFonts w:ascii="仿宋_GB2312" w:eastAsia="仿宋_GB2312" w:hint="eastAsia"/>
          <w:color w:val="000000"/>
          <w:sz w:val="32"/>
          <w:szCs w:val="32"/>
          <w:u w:val="single"/>
        </w:rPr>
        <w:t>（受理日期）</w:t>
      </w:r>
      <w:r w:rsidRPr="00517F4A">
        <w:rPr>
          <w:rFonts w:ascii="仿宋_GB2312" w:eastAsia="仿宋_GB2312" w:hint="eastAsia"/>
          <w:color w:val="000000"/>
          <w:sz w:val="32"/>
          <w:szCs w:val="32"/>
        </w:rPr>
        <w:t>以</w:t>
      </w:r>
      <w:r>
        <w:rPr>
          <w:rFonts w:ascii="仿宋_GB2312" w:eastAsia="仿宋_GB2312" w:hint="eastAsia"/>
          <w:color w:val="000000"/>
          <w:sz w:val="32"/>
          <w:szCs w:val="32"/>
          <w:u w:val="single"/>
        </w:rPr>
        <w:t xml:space="preserve">        </w:t>
      </w:r>
      <w:r w:rsidRPr="00517F4A">
        <w:rPr>
          <w:rFonts w:ascii="仿宋_GB2312" w:eastAsia="仿宋_GB2312" w:hint="eastAsia"/>
          <w:color w:val="000000"/>
          <w:sz w:val="32"/>
          <w:szCs w:val="32"/>
        </w:rPr>
        <w:t>号起诉意见书向本院移送起诉的犯罪嫌疑人</w:t>
      </w:r>
      <w:r>
        <w:rPr>
          <w:rFonts w:ascii="仿宋_GB2312" w:eastAsia="仿宋_GB2312" w:hint="eastAsia"/>
          <w:color w:val="000000"/>
          <w:sz w:val="32"/>
          <w:szCs w:val="32"/>
          <w:u w:val="single"/>
        </w:rPr>
        <w:t xml:space="preserve">      </w:t>
      </w:r>
      <w:r w:rsidRPr="00517F4A">
        <w:rPr>
          <w:rFonts w:ascii="仿宋_GB2312" w:eastAsia="仿宋_GB2312" w:hint="eastAsia"/>
          <w:color w:val="000000"/>
          <w:sz w:val="32"/>
          <w:szCs w:val="32"/>
        </w:rPr>
        <w:t>涉嫌</w:t>
      </w:r>
      <w:r>
        <w:rPr>
          <w:rFonts w:ascii="仿宋_GB2312" w:eastAsia="仿宋_GB2312" w:hint="eastAsia"/>
          <w:color w:val="000000"/>
          <w:sz w:val="32"/>
          <w:szCs w:val="32"/>
          <w:u w:val="single"/>
        </w:rPr>
        <w:t xml:space="preserve">            </w:t>
      </w:r>
      <w:r w:rsidRPr="00517F4A">
        <w:rPr>
          <w:rFonts w:ascii="仿宋_GB2312" w:eastAsia="仿宋_GB2312" w:hint="eastAsia"/>
          <w:color w:val="000000"/>
          <w:sz w:val="32"/>
          <w:szCs w:val="32"/>
        </w:rPr>
        <w:t>一案，经本院审查：</w:t>
      </w:r>
    </w:p>
    <w:p w:rsidR="00517F4A" w:rsidRPr="00517F4A" w:rsidRDefault="00517F4A" w:rsidP="00517F4A">
      <w:pPr>
        <w:ind w:rightChars="12" w:right="25" w:firstLineChars="200" w:firstLine="640"/>
        <w:rPr>
          <w:rFonts w:ascii="黑体" w:eastAsia="黑体" w:hAnsi="黑体" w:hint="eastAsia"/>
          <w:color w:val="000000"/>
          <w:sz w:val="32"/>
          <w:szCs w:val="32"/>
        </w:rPr>
      </w:pPr>
      <w:r w:rsidRPr="00517F4A">
        <w:rPr>
          <w:rFonts w:ascii="黑体" w:eastAsia="黑体" w:hAnsi="黑体" w:hint="eastAsia"/>
          <w:color w:val="000000"/>
          <w:sz w:val="32"/>
          <w:szCs w:val="32"/>
        </w:rPr>
        <w:t>一、犯罪嫌疑人基本情况</w:t>
      </w:r>
    </w:p>
    <w:p w:rsidR="00517F4A" w:rsidRPr="00517F4A" w:rsidRDefault="00517F4A" w:rsidP="00517F4A">
      <w:pPr>
        <w:ind w:rightChars="12" w:right="25" w:firstLineChars="200" w:firstLine="640"/>
        <w:rPr>
          <w:rFonts w:ascii="仿宋_GB2312" w:eastAsia="仿宋_GB2312" w:hint="eastAsia"/>
          <w:color w:val="000000"/>
          <w:sz w:val="32"/>
          <w:szCs w:val="32"/>
        </w:rPr>
      </w:pPr>
      <w:r w:rsidRPr="00517F4A">
        <w:rPr>
          <w:rFonts w:ascii="仿宋_GB2312" w:eastAsia="仿宋_GB2312" w:hint="eastAsia"/>
          <w:color w:val="000000"/>
          <w:sz w:val="32"/>
          <w:szCs w:val="32"/>
        </w:rPr>
        <w:t>犯罪嫌疑人……（写明姓名、性别、出生年月日、公民身份号码、民族、文化程度、职业或者工作单位及职务、户籍地、住址、曾受到刑事处罚以及与本案定罪量刑相关的行政处罚的情况和因本案采取强制措施的情况等）</w:t>
      </w:r>
    </w:p>
    <w:p w:rsidR="00517F4A" w:rsidRPr="00517F4A" w:rsidRDefault="00517F4A" w:rsidP="00517F4A">
      <w:pPr>
        <w:ind w:rightChars="12" w:right="25" w:firstLineChars="200" w:firstLine="640"/>
        <w:rPr>
          <w:rFonts w:ascii="黑体" w:eastAsia="黑体" w:hAnsi="黑体" w:hint="eastAsia"/>
          <w:color w:val="000000"/>
          <w:sz w:val="32"/>
          <w:szCs w:val="32"/>
        </w:rPr>
      </w:pPr>
      <w:r w:rsidRPr="00517F4A">
        <w:rPr>
          <w:rFonts w:ascii="黑体" w:eastAsia="黑体" w:hAnsi="黑体" w:hint="eastAsia"/>
          <w:color w:val="000000"/>
          <w:sz w:val="32"/>
          <w:szCs w:val="32"/>
        </w:rPr>
        <w:t>二、本院审查认定的犯罪事实及证据</w:t>
      </w:r>
    </w:p>
    <w:p w:rsidR="00517F4A" w:rsidRPr="00517F4A" w:rsidRDefault="00517F4A" w:rsidP="00517F4A">
      <w:pPr>
        <w:ind w:rightChars="12" w:right="25" w:firstLineChars="200" w:firstLine="640"/>
        <w:rPr>
          <w:rFonts w:ascii="仿宋_GB2312" w:eastAsia="仿宋_GB2312"/>
          <w:color w:val="000000"/>
          <w:sz w:val="32"/>
          <w:szCs w:val="32"/>
        </w:rPr>
      </w:pPr>
      <w:r w:rsidRPr="00517F4A">
        <w:rPr>
          <w:rFonts w:ascii="仿宋_GB2312" w:eastAsia="仿宋_GB2312" w:hint="eastAsia"/>
          <w:color w:val="000000"/>
          <w:sz w:val="32"/>
          <w:szCs w:val="32"/>
        </w:rPr>
        <w:t>……</w:t>
      </w:r>
    </w:p>
    <w:p w:rsidR="00517F4A" w:rsidRPr="00517F4A" w:rsidRDefault="00517F4A" w:rsidP="00517F4A">
      <w:pPr>
        <w:ind w:rightChars="12" w:right="25" w:firstLineChars="200" w:firstLine="640"/>
        <w:rPr>
          <w:rFonts w:ascii="黑体" w:eastAsia="黑体" w:hAnsi="黑体" w:hint="eastAsia"/>
          <w:color w:val="000000"/>
          <w:sz w:val="32"/>
          <w:szCs w:val="32"/>
        </w:rPr>
      </w:pPr>
      <w:r w:rsidRPr="00517F4A">
        <w:rPr>
          <w:rFonts w:ascii="黑体" w:eastAsia="黑体" w:hAnsi="黑体" w:hint="eastAsia"/>
          <w:color w:val="000000"/>
          <w:sz w:val="32"/>
          <w:szCs w:val="32"/>
        </w:rPr>
        <w:t>三、改变管辖的理由</w:t>
      </w:r>
    </w:p>
    <w:p w:rsidR="00033D86" w:rsidRDefault="00517F4A" w:rsidP="00517F4A">
      <w:pPr>
        <w:ind w:rightChars="12" w:right="25" w:firstLineChars="200" w:firstLine="640"/>
        <w:rPr>
          <w:rFonts w:ascii="仿宋_GB2312" w:eastAsia="仿宋_GB2312" w:hint="eastAsia"/>
          <w:color w:val="000000"/>
          <w:sz w:val="32"/>
          <w:szCs w:val="32"/>
        </w:rPr>
      </w:pPr>
      <w:r w:rsidRPr="00517F4A">
        <w:rPr>
          <w:rFonts w:ascii="仿宋_GB2312" w:eastAsia="仿宋_GB2312" w:hint="eastAsia"/>
          <w:color w:val="000000"/>
          <w:sz w:val="32"/>
          <w:szCs w:val="32"/>
        </w:rPr>
        <w:t>根据《中华人民共和国刑事诉讼法》第一百七十二条及《人民检察院刑事诉讼规则》第</w:t>
      </w:r>
      <w:r>
        <w:rPr>
          <w:rFonts w:ascii="仿宋_GB2312" w:eastAsia="仿宋_GB2312" w:hint="eastAsia"/>
          <w:color w:val="000000"/>
          <w:sz w:val="32"/>
          <w:szCs w:val="32"/>
          <w:u w:val="single"/>
        </w:rPr>
        <w:t xml:space="preserve">    </w:t>
      </w:r>
      <w:r w:rsidRPr="00517F4A">
        <w:rPr>
          <w:rFonts w:ascii="仿宋_GB2312" w:eastAsia="仿宋_GB2312" w:hint="eastAsia"/>
          <w:color w:val="000000"/>
          <w:sz w:val="32"/>
          <w:szCs w:val="32"/>
        </w:rPr>
        <w:t>条的规定，现将案件报送（或者移送）你院，请</w:t>
      </w:r>
      <w:proofErr w:type="gramStart"/>
      <w:r w:rsidRPr="00517F4A">
        <w:rPr>
          <w:rFonts w:ascii="仿宋_GB2312" w:eastAsia="仿宋_GB2312" w:hint="eastAsia"/>
          <w:color w:val="000000"/>
          <w:sz w:val="32"/>
          <w:szCs w:val="32"/>
        </w:rPr>
        <w:t>予审</w:t>
      </w:r>
      <w:proofErr w:type="gramEnd"/>
      <w:r w:rsidRPr="00517F4A">
        <w:rPr>
          <w:rFonts w:ascii="仿宋_GB2312" w:eastAsia="仿宋_GB2312" w:hint="eastAsia"/>
          <w:color w:val="000000"/>
          <w:sz w:val="32"/>
          <w:szCs w:val="32"/>
        </w:rPr>
        <w:t>查。</w:t>
      </w:r>
    </w:p>
    <w:p w:rsidR="007A216E" w:rsidRDefault="007A216E" w:rsidP="007A216E">
      <w:pPr>
        <w:ind w:rightChars="12" w:right="25" w:firstLineChars="200" w:firstLine="640"/>
        <w:rPr>
          <w:rFonts w:ascii="仿宋_GB2312" w:eastAsia="仿宋_GB2312" w:hint="eastAsia"/>
          <w:color w:val="000000"/>
          <w:sz w:val="32"/>
          <w:szCs w:val="32"/>
        </w:rPr>
      </w:pPr>
    </w:p>
    <w:p w:rsidR="007A216E" w:rsidRDefault="007A216E" w:rsidP="007A216E">
      <w:pPr>
        <w:ind w:rightChars="12" w:right="25" w:firstLineChars="200" w:firstLine="640"/>
        <w:rPr>
          <w:rFonts w:ascii="仿宋_GB2312" w:eastAsia="仿宋_GB2312" w:hint="eastAsia"/>
          <w:color w:val="000000"/>
          <w:sz w:val="32"/>
          <w:szCs w:val="32"/>
        </w:rPr>
      </w:pPr>
    </w:p>
    <w:p w:rsidR="007A216E" w:rsidRDefault="007A216E" w:rsidP="007A216E">
      <w:pPr>
        <w:ind w:rightChars="12" w:right="25" w:firstLineChars="200" w:firstLine="640"/>
        <w:rPr>
          <w:rFonts w:ascii="仿宋_GB2312" w:eastAsia="仿宋_GB2312"/>
          <w:color w:val="000000"/>
          <w:sz w:val="32"/>
          <w:szCs w:val="32"/>
        </w:rPr>
      </w:pPr>
    </w:p>
    <w:p w:rsidR="00470A32" w:rsidRDefault="00470A32" w:rsidP="00470A32">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E208FB" w:rsidRDefault="00E208FB" w:rsidP="00470A32">
      <w:pPr>
        <w:pStyle w:val="Default"/>
        <w:ind w:leftChars="1500" w:left="3150" w:firstLineChars="200" w:firstLine="640"/>
        <w:jc w:val="center"/>
        <w:rPr>
          <w:rFonts w:ascii="仿宋_GB2312" w:eastAsia="仿宋_GB2312" w:hAnsi="Times New Roman"/>
          <w:sz w:val="32"/>
          <w:szCs w:val="32"/>
        </w:rPr>
      </w:pPr>
      <w:r>
        <w:rPr>
          <w:rFonts w:ascii="仿宋_GB2312" w:eastAsia="仿宋_GB2312" w:hAnsi="Times New Roman" w:hint="eastAsia"/>
          <w:sz w:val="32"/>
          <w:szCs w:val="32"/>
        </w:rPr>
        <w:t>（院印）</w:t>
      </w:r>
    </w:p>
    <w:p w:rsidR="00470A32" w:rsidRDefault="00470A32" w:rsidP="00470A32">
      <w:pPr>
        <w:pStyle w:val="Default"/>
        <w:rPr>
          <w:rFonts w:ascii="仿宋_GB2312" w:eastAsia="仿宋_GB2312" w:hAnsi="Times New Roman" w:hint="eastAsia"/>
          <w:sz w:val="32"/>
          <w:szCs w:val="32"/>
        </w:rPr>
      </w:pPr>
    </w:p>
    <w:p w:rsidR="007A216E" w:rsidRDefault="007A216E" w:rsidP="00470A32">
      <w:pPr>
        <w:pStyle w:val="Default"/>
        <w:rPr>
          <w:rFonts w:ascii="仿宋_GB2312" w:eastAsia="仿宋_GB2312" w:hAnsi="Times New Roman" w:hint="eastAsia"/>
          <w:sz w:val="32"/>
          <w:szCs w:val="32"/>
        </w:rPr>
      </w:pPr>
    </w:p>
    <w:p w:rsidR="007A216E" w:rsidRDefault="007A216E" w:rsidP="00470A32">
      <w:pPr>
        <w:pStyle w:val="Default"/>
        <w:rPr>
          <w:rFonts w:ascii="仿宋_GB2312" w:eastAsia="仿宋_GB2312" w:hAnsi="Times New Roman" w:hint="eastAsia"/>
          <w:sz w:val="32"/>
          <w:szCs w:val="32"/>
        </w:rPr>
      </w:pPr>
    </w:p>
    <w:p w:rsidR="007A216E" w:rsidRDefault="007A216E" w:rsidP="00470A32">
      <w:pPr>
        <w:pStyle w:val="Default"/>
        <w:rPr>
          <w:rFonts w:ascii="仿宋_GB2312" w:eastAsia="仿宋_GB2312" w:hAnsi="Times New Roman" w:hint="eastAsia"/>
          <w:sz w:val="32"/>
          <w:szCs w:val="32"/>
        </w:rPr>
      </w:pPr>
    </w:p>
    <w:p w:rsidR="00517F4A" w:rsidRDefault="00517F4A" w:rsidP="00470A32">
      <w:pPr>
        <w:pStyle w:val="Default"/>
        <w:rPr>
          <w:rFonts w:ascii="仿宋_GB2312" w:eastAsia="仿宋_GB2312" w:hAnsi="Times New Roman" w:hint="eastAsia"/>
          <w:sz w:val="32"/>
          <w:szCs w:val="32"/>
        </w:rPr>
      </w:pPr>
    </w:p>
    <w:p w:rsidR="00517F4A" w:rsidRDefault="00517F4A" w:rsidP="00470A32">
      <w:pPr>
        <w:pStyle w:val="Default"/>
        <w:rPr>
          <w:rFonts w:ascii="仿宋_GB2312" w:eastAsia="仿宋_GB2312" w:hAnsi="Times New Roman" w:hint="eastAsia"/>
          <w:sz w:val="32"/>
          <w:szCs w:val="32"/>
        </w:rPr>
      </w:pPr>
    </w:p>
    <w:p w:rsidR="00517F4A" w:rsidRDefault="00517F4A" w:rsidP="00470A32">
      <w:pPr>
        <w:pStyle w:val="Default"/>
        <w:rPr>
          <w:rFonts w:ascii="仿宋_GB2312" w:eastAsia="仿宋_GB2312" w:hAnsi="Times New Roman" w:hint="eastAsia"/>
          <w:sz w:val="32"/>
          <w:szCs w:val="32"/>
        </w:rPr>
      </w:pPr>
    </w:p>
    <w:p w:rsidR="00517F4A" w:rsidRDefault="00517F4A" w:rsidP="00470A32">
      <w:pPr>
        <w:pStyle w:val="Default"/>
        <w:rPr>
          <w:rFonts w:ascii="仿宋_GB2312" w:eastAsia="仿宋_GB2312" w:hAnsi="Times New Roman" w:hint="eastAsia"/>
          <w:sz w:val="32"/>
          <w:szCs w:val="32"/>
        </w:rPr>
      </w:pPr>
    </w:p>
    <w:p w:rsidR="00517F4A" w:rsidRDefault="00517F4A" w:rsidP="00470A32">
      <w:pPr>
        <w:pStyle w:val="Default"/>
        <w:rPr>
          <w:rFonts w:ascii="仿宋_GB2312" w:eastAsia="仿宋_GB2312" w:hAnsi="Times New Roman" w:hint="eastAsia"/>
          <w:sz w:val="32"/>
          <w:szCs w:val="32"/>
        </w:rPr>
      </w:pPr>
    </w:p>
    <w:p w:rsidR="00517F4A" w:rsidRDefault="00517F4A" w:rsidP="00470A32">
      <w:pPr>
        <w:pStyle w:val="Default"/>
        <w:rPr>
          <w:rFonts w:ascii="仿宋_GB2312" w:eastAsia="仿宋_GB2312" w:hAnsi="Times New Roman" w:hint="eastAsia"/>
          <w:sz w:val="32"/>
          <w:szCs w:val="32"/>
        </w:rPr>
      </w:pPr>
    </w:p>
    <w:p w:rsidR="00517F4A" w:rsidRDefault="00517F4A" w:rsidP="00470A32">
      <w:pPr>
        <w:pStyle w:val="Default"/>
        <w:rPr>
          <w:rFonts w:ascii="仿宋_GB2312" w:eastAsia="仿宋_GB2312" w:hAnsi="Times New Roman" w:hint="eastAsia"/>
          <w:sz w:val="32"/>
          <w:szCs w:val="32"/>
        </w:rPr>
      </w:pPr>
    </w:p>
    <w:p w:rsidR="00517F4A" w:rsidRDefault="00517F4A" w:rsidP="00470A32">
      <w:pPr>
        <w:pStyle w:val="Default"/>
        <w:rPr>
          <w:rFonts w:ascii="仿宋_GB2312" w:eastAsia="仿宋_GB2312" w:hAnsi="Times New Roman" w:hint="eastAsia"/>
          <w:sz w:val="32"/>
          <w:szCs w:val="32"/>
        </w:rPr>
      </w:pPr>
    </w:p>
    <w:p w:rsidR="00517F4A" w:rsidRDefault="00517F4A" w:rsidP="00470A32">
      <w:pPr>
        <w:pStyle w:val="Default"/>
        <w:rPr>
          <w:rFonts w:ascii="仿宋_GB2312" w:eastAsia="仿宋_GB2312" w:hAnsi="Times New Roman" w:hint="eastAsia"/>
          <w:sz w:val="32"/>
          <w:szCs w:val="32"/>
        </w:rPr>
      </w:pPr>
    </w:p>
    <w:p w:rsidR="00517F4A" w:rsidRDefault="00517F4A" w:rsidP="00470A32">
      <w:pPr>
        <w:pStyle w:val="Default"/>
        <w:rPr>
          <w:rFonts w:ascii="仿宋_GB2312" w:eastAsia="仿宋_GB2312" w:hAnsi="Times New Roman" w:hint="eastAsia"/>
          <w:sz w:val="32"/>
          <w:szCs w:val="32"/>
        </w:rPr>
      </w:pPr>
    </w:p>
    <w:p w:rsidR="00517F4A" w:rsidRDefault="00517F4A" w:rsidP="00470A32">
      <w:pPr>
        <w:pStyle w:val="Default"/>
        <w:rPr>
          <w:rFonts w:ascii="仿宋_GB2312" w:eastAsia="仿宋_GB2312" w:hAnsi="Times New Roman" w:hint="eastAsia"/>
          <w:sz w:val="32"/>
          <w:szCs w:val="32"/>
        </w:rPr>
      </w:pPr>
    </w:p>
    <w:p w:rsidR="004B056D" w:rsidRPr="00A4111E" w:rsidRDefault="004B056D" w:rsidP="009B1F2E">
      <w:pPr>
        <w:pStyle w:val="Default"/>
        <w:jc w:val="center"/>
        <w:rPr>
          <w:b/>
          <w:sz w:val="44"/>
          <w:szCs w:val="44"/>
        </w:rPr>
      </w:pPr>
      <w:bookmarkStart w:id="1" w:name="_GoBack"/>
      <w:bookmarkEnd w:id="1"/>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517F4A" w:rsidRPr="00517F4A" w:rsidRDefault="00517F4A" w:rsidP="00517F4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17F4A">
        <w:rPr>
          <w:rFonts w:ascii="仿宋_GB2312" w:eastAsia="仿宋_GB2312" w:hAnsiTheme="minorHAnsi" w:cs="仿宋_GB2312" w:hint="eastAsia"/>
          <w:color w:val="000000"/>
          <w:kern w:val="0"/>
          <w:sz w:val="32"/>
          <w:szCs w:val="32"/>
        </w:rPr>
        <w:t>一、本文书依据《中华人民共和国刑事诉讼法》第一百七十二条第二款的规定制作。为人民检察院受理同级监察/</w:t>
      </w:r>
      <w:proofErr w:type="gramStart"/>
      <w:r w:rsidRPr="00517F4A">
        <w:rPr>
          <w:rFonts w:ascii="仿宋_GB2312" w:eastAsia="仿宋_GB2312" w:hAnsiTheme="minorHAnsi" w:cs="仿宋_GB2312" w:hint="eastAsia"/>
          <w:color w:val="000000"/>
          <w:kern w:val="0"/>
          <w:sz w:val="32"/>
          <w:szCs w:val="32"/>
        </w:rPr>
        <w:t>侦查机</w:t>
      </w:r>
      <w:proofErr w:type="gramEnd"/>
      <w:r w:rsidRPr="00517F4A">
        <w:rPr>
          <w:rFonts w:ascii="仿宋_GB2312" w:eastAsia="仿宋_GB2312" w:hAnsiTheme="minorHAnsi" w:cs="仿宋_GB2312" w:hint="eastAsia"/>
          <w:color w:val="000000"/>
          <w:kern w:val="0"/>
          <w:sz w:val="32"/>
          <w:szCs w:val="32"/>
        </w:rPr>
        <w:t>关移送起诉的案件后，认为属于上一级人民检察院或移送同级人民检察院审查起诉的，而报送上一级人民检察院或移送同级人民检察院时使用。</w:t>
      </w:r>
    </w:p>
    <w:p w:rsidR="004B056D" w:rsidRDefault="00517F4A" w:rsidP="00517F4A">
      <w:pPr>
        <w:autoSpaceDE w:val="0"/>
        <w:autoSpaceDN w:val="0"/>
        <w:adjustRightInd w:val="0"/>
        <w:ind w:firstLineChars="200" w:firstLine="640"/>
        <w:jc w:val="left"/>
      </w:pPr>
      <w:r w:rsidRPr="00517F4A">
        <w:rPr>
          <w:rFonts w:ascii="仿宋_GB2312" w:eastAsia="仿宋_GB2312" w:hAnsiTheme="minorHAnsi" w:cs="仿宋_GB2312" w:hint="eastAsia"/>
          <w:color w:val="000000"/>
          <w:kern w:val="0"/>
          <w:sz w:val="32"/>
          <w:szCs w:val="32"/>
        </w:rPr>
        <w:t>二、本文书一式二份，一份附卷，一份报送上一级人民检察院或移送同级人民检察院。</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317" w:rsidRDefault="005C4317" w:rsidP="0040527A">
      <w:r>
        <w:separator/>
      </w:r>
    </w:p>
  </w:endnote>
  <w:endnote w:type="continuationSeparator" w:id="0">
    <w:p w:rsidR="005C4317" w:rsidRDefault="005C4317"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317" w:rsidRDefault="005C4317" w:rsidP="0040527A">
      <w:r>
        <w:separator/>
      </w:r>
    </w:p>
  </w:footnote>
  <w:footnote w:type="continuationSeparator" w:id="0">
    <w:p w:rsidR="005C4317" w:rsidRDefault="005C4317"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44D8A"/>
    <w:rsid w:val="0009401E"/>
    <w:rsid w:val="000A332A"/>
    <w:rsid w:val="000A4A4E"/>
    <w:rsid w:val="000C19B0"/>
    <w:rsid w:val="000C59E0"/>
    <w:rsid w:val="000E1642"/>
    <w:rsid w:val="00126C3B"/>
    <w:rsid w:val="00182623"/>
    <w:rsid w:val="00183CC1"/>
    <w:rsid w:val="001A3CA5"/>
    <w:rsid w:val="001A5203"/>
    <w:rsid w:val="002164C6"/>
    <w:rsid w:val="00256BBD"/>
    <w:rsid w:val="00262D78"/>
    <w:rsid w:val="0028114B"/>
    <w:rsid w:val="003D5786"/>
    <w:rsid w:val="003E69B0"/>
    <w:rsid w:val="003F7DA8"/>
    <w:rsid w:val="00402E88"/>
    <w:rsid w:val="0040527A"/>
    <w:rsid w:val="0041473A"/>
    <w:rsid w:val="00470A32"/>
    <w:rsid w:val="004A6525"/>
    <w:rsid w:val="004B056D"/>
    <w:rsid w:val="00514EEC"/>
    <w:rsid w:val="00517549"/>
    <w:rsid w:val="00517F4A"/>
    <w:rsid w:val="005307C4"/>
    <w:rsid w:val="00535F68"/>
    <w:rsid w:val="005432AF"/>
    <w:rsid w:val="005675FA"/>
    <w:rsid w:val="005B1103"/>
    <w:rsid w:val="005C4317"/>
    <w:rsid w:val="0068721A"/>
    <w:rsid w:val="006C4B10"/>
    <w:rsid w:val="007305FE"/>
    <w:rsid w:val="007375E0"/>
    <w:rsid w:val="00753F5C"/>
    <w:rsid w:val="007621F8"/>
    <w:rsid w:val="007A216E"/>
    <w:rsid w:val="007B2138"/>
    <w:rsid w:val="0081307A"/>
    <w:rsid w:val="00820B0E"/>
    <w:rsid w:val="008630E7"/>
    <w:rsid w:val="00866A2D"/>
    <w:rsid w:val="00893D49"/>
    <w:rsid w:val="0092512A"/>
    <w:rsid w:val="0099158A"/>
    <w:rsid w:val="0099216E"/>
    <w:rsid w:val="009A3A37"/>
    <w:rsid w:val="009B1F2E"/>
    <w:rsid w:val="00A00A6A"/>
    <w:rsid w:val="00A26706"/>
    <w:rsid w:val="00A4111E"/>
    <w:rsid w:val="00A41FA2"/>
    <w:rsid w:val="00A64ECD"/>
    <w:rsid w:val="00A853B5"/>
    <w:rsid w:val="00AD2407"/>
    <w:rsid w:val="00AE0AD7"/>
    <w:rsid w:val="00B929E2"/>
    <w:rsid w:val="00BA76C1"/>
    <w:rsid w:val="00BB039C"/>
    <w:rsid w:val="00BD20A2"/>
    <w:rsid w:val="00BD58A2"/>
    <w:rsid w:val="00BF2A6B"/>
    <w:rsid w:val="00C061B7"/>
    <w:rsid w:val="00C07069"/>
    <w:rsid w:val="00C17FE7"/>
    <w:rsid w:val="00C77B80"/>
    <w:rsid w:val="00C83D00"/>
    <w:rsid w:val="00C9090A"/>
    <w:rsid w:val="00D27290"/>
    <w:rsid w:val="00D35410"/>
    <w:rsid w:val="00D46B9F"/>
    <w:rsid w:val="00D606DA"/>
    <w:rsid w:val="00D9791D"/>
    <w:rsid w:val="00DC526D"/>
    <w:rsid w:val="00DE2BC5"/>
    <w:rsid w:val="00E208FB"/>
    <w:rsid w:val="00E22665"/>
    <w:rsid w:val="00E33864"/>
    <w:rsid w:val="00E50A93"/>
    <w:rsid w:val="00E61F2F"/>
    <w:rsid w:val="00E85A19"/>
    <w:rsid w:val="00E902C5"/>
    <w:rsid w:val="00EC0B3B"/>
    <w:rsid w:val="00F949A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5</cp:revision>
  <dcterms:created xsi:type="dcterms:W3CDTF">2020-03-12T06:58:00Z</dcterms:created>
  <dcterms:modified xsi:type="dcterms:W3CDTF">2020-03-12T07:00:00Z</dcterms:modified>
</cp:coreProperties>
</file>