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107717" w:rsidP="00107717">
      <w:pPr>
        <w:spacing w:line="276" w:lineRule="auto"/>
        <w:jc w:val="left"/>
        <w:rPr>
          <w:rFonts w:ascii="仿宋_GB2312" w:eastAsia="仿宋_GB2312"/>
          <w:color w:val="000000"/>
          <w:sz w:val="32"/>
          <w:szCs w:val="32"/>
        </w:rPr>
      </w:pPr>
      <w:r w:rsidRPr="00107717">
        <w:rPr>
          <w:rFonts w:ascii="仿宋_GB2312" w:eastAsia="仿宋_GB2312" w:hint="eastAsia"/>
          <w:color w:val="000000"/>
          <w:sz w:val="32"/>
          <w:szCs w:val="32"/>
        </w:rPr>
        <w:t>起诉书格式（样本）</w:t>
      </w:r>
      <w:proofErr w:type="gramStart"/>
      <w:r w:rsidRPr="00107717">
        <w:rPr>
          <w:rFonts w:ascii="仿宋_GB2312" w:eastAsia="仿宋_GB2312" w:hint="eastAsia"/>
          <w:color w:val="000000"/>
          <w:sz w:val="32"/>
          <w:szCs w:val="32"/>
        </w:rPr>
        <w:t>一</w:t>
      </w:r>
      <w:proofErr w:type="gramEnd"/>
      <w:r w:rsidRPr="00107717">
        <w:rPr>
          <w:rFonts w:ascii="仿宋_GB2312" w:eastAsia="仿宋_GB2312" w:hint="eastAsia"/>
          <w:color w:val="000000"/>
          <w:sz w:val="32"/>
          <w:szCs w:val="32"/>
        </w:rPr>
        <w:t>：自然人犯罪案件普通程序适用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C1090D" w:rsidP="00470A32">
      <w:pPr>
        <w:pStyle w:val="Default"/>
        <w:jc w:val="center"/>
        <w:rPr>
          <w:b/>
          <w:sz w:val="44"/>
          <w:szCs w:val="44"/>
        </w:rPr>
      </w:pPr>
      <w:r>
        <w:rPr>
          <w:rFonts w:hint="eastAsia"/>
          <w:b/>
          <w:sz w:val="44"/>
          <w:szCs w:val="44"/>
        </w:rPr>
        <w:t xml:space="preserve">起 诉 </w:t>
      </w:r>
      <w:r w:rsidR="0084462C" w:rsidRPr="0084462C">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C1090D">
        <w:rPr>
          <w:rFonts w:ascii="楷体_GB2312" w:eastAsia="楷体_GB2312" w:hint="eastAsia"/>
          <w:sz w:val="28"/>
          <w:szCs w:val="28"/>
        </w:rPr>
        <w:t>刑</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被告人……（写明姓名、性别、出生年月日、公民身份号码、民族、文化程度、职业或者工作单位及职务、是否系人大代表或政协委员、户籍地、住址、曾受到刑事处罚以及与本案定罪量刑相关的行政处罚的情况和因本案采取强制措施的情况等）</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本案由（监察/</w:t>
      </w:r>
      <w:proofErr w:type="gramStart"/>
      <w:r w:rsidRPr="00C1090D">
        <w:rPr>
          <w:rFonts w:ascii="仿宋_GB2312" w:eastAsia="仿宋_GB2312" w:hint="eastAsia"/>
          <w:color w:val="000000"/>
          <w:sz w:val="32"/>
          <w:szCs w:val="32"/>
        </w:rPr>
        <w:t>侦查机</w:t>
      </w:r>
      <w:proofErr w:type="gramEnd"/>
      <w:r w:rsidRPr="00C1090D">
        <w:rPr>
          <w:rFonts w:ascii="仿宋_GB2312" w:eastAsia="仿宋_GB2312" w:hint="eastAsia"/>
          <w:color w:val="000000"/>
          <w:sz w:val="32"/>
          <w:szCs w:val="32"/>
        </w:rPr>
        <w:t>关）调查/侦查终结，以被告人×××涉嫌×××罪，于（受理日期）向本院移送起诉。本院受理后，于××××年××月××日已告知被告人有权委托辩护人，××××年××月××日已告知被害人及其法定代理人（近亲属）、附带民事诉讼的当事人及其法定代理人有权委托诉讼代理人，依法讯问了被告人，听取了辩护人、被害人及其诉讼代理人的意见，审查了全部案件材料。本院于（一次退查日期、二次退查日期）退回</w:t>
      </w:r>
      <w:proofErr w:type="gramStart"/>
      <w:r w:rsidRPr="00C1090D">
        <w:rPr>
          <w:rFonts w:ascii="仿宋_GB2312" w:eastAsia="仿宋_GB2312" w:hint="eastAsia"/>
          <w:color w:val="000000"/>
          <w:sz w:val="32"/>
          <w:szCs w:val="32"/>
        </w:rPr>
        <w:t>侦查机</w:t>
      </w:r>
      <w:proofErr w:type="gramEnd"/>
      <w:r w:rsidRPr="00C1090D">
        <w:rPr>
          <w:rFonts w:ascii="仿宋_GB2312" w:eastAsia="仿宋_GB2312" w:hint="eastAsia"/>
          <w:color w:val="000000"/>
          <w:sz w:val="32"/>
          <w:szCs w:val="32"/>
        </w:rPr>
        <w:t>关补充侦查，</w:t>
      </w:r>
      <w:proofErr w:type="gramStart"/>
      <w:r w:rsidRPr="00C1090D">
        <w:rPr>
          <w:rFonts w:ascii="仿宋_GB2312" w:eastAsia="仿宋_GB2312" w:hint="eastAsia"/>
          <w:color w:val="000000"/>
          <w:sz w:val="32"/>
          <w:szCs w:val="32"/>
        </w:rPr>
        <w:t>侦查机</w:t>
      </w:r>
      <w:proofErr w:type="gramEnd"/>
      <w:r w:rsidRPr="00C1090D">
        <w:rPr>
          <w:rFonts w:ascii="仿宋_GB2312" w:eastAsia="仿宋_GB2312" w:hint="eastAsia"/>
          <w:color w:val="000000"/>
          <w:sz w:val="32"/>
          <w:szCs w:val="32"/>
        </w:rPr>
        <w:t>关于（一次重报日期、二次重报日期）补充侦查完毕移送起诉。本院于（一次延长日期、二次延长日期、三次延长日期）延长审查起诉期限15日。</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lastRenderedPageBreak/>
        <w:t>经依法审查查明：</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……（写明经检察机关审查认定的犯罪事实包括犯罪时间、</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地点、经过、手段、目的、动机、危害后果等与定罪、量刑有关的事实要素。应当根据具体案件情况，围绕刑法规定的该罪的构成要件叙写。）</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认定上述事实的证据如下：</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1.物证：……；2.书证：……；3.证人证言：证人×××的证言；4.被害人陈述：被害人×××的陈述；5.被告人供述和辩解：被告人×××的供述和辩解；6.鉴定意见：……；7.勘验、检查、辨认、侦查实验等笔录：……；8.视听资料、电子数据：……。</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本院认为，被告人……（概述被告人行为的性质、危害程度、情节轻重），其行为触犯了《中华人民共和国刑法》第××条（引用罪状、法定刑条款），犯罪事实清楚，证据确实、充分，应当以××罪追究其刑事责任。根据《中华人民共和国刑事诉讼法》第一百七十六条的规定，提起公诉，请依法判处。</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此致</w:t>
      </w:r>
    </w:p>
    <w:p w:rsidR="00C1090D" w:rsidRDefault="00C1090D" w:rsidP="00C1090D">
      <w:pPr>
        <w:ind w:rightChars="12" w:right="25"/>
        <w:rPr>
          <w:rFonts w:ascii="仿宋_GB2312" w:eastAsia="仿宋_GB2312"/>
          <w:color w:val="000000"/>
          <w:sz w:val="32"/>
          <w:szCs w:val="32"/>
        </w:rPr>
      </w:pPr>
      <w:r w:rsidRPr="00C1090D">
        <w:rPr>
          <w:rFonts w:ascii="仿宋_GB2312" w:eastAsia="仿宋_GB2312" w:hint="eastAsia"/>
          <w:color w:val="000000"/>
          <w:sz w:val="32"/>
          <w:szCs w:val="32"/>
        </w:rPr>
        <w:t>×××人民法院</w:t>
      </w:r>
    </w:p>
    <w:p w:rsidR="00C1090D" w:rsidRDefault="00C1090D" w:rsidP="00C1090D">
      <w:pPr>
        <w:ind w:rightChars="12" w:right="25"/>
        <w:rPr>
          <w:rFonts w:ascii="仿宋_GB2312" w:eastAsia="仿宋_GB2312"/>
          <w:color w:val="000000"/>
          <w:sz w:val="32"/>
          <w:szCs w:val="32"/>
        </w:rPr>
      </w:pPr>
    </w:p>
    <w:p w:rsidR="00C1090D" w:rsidRDefault="00C1090D" w:rsidP="00C1090D">
      <w:pPr>
        <w:ind w:rightChars="12" w:right="25"/>
        <w:rPr>
          <w:rFonts w:ascii="仿宋_GB2312" w:eastAsia="仿宋_GB2312"/>
          <w:color w:val="000000"/>
          <w:sz w:val="32"/>
          <w:szCs w:val="32"/>
        </w:rPr>
      </w:pPr>
    </w:p>
    <w:p w:rsidR="00C1090D" w:rsidRDefault="00C1090D" w:rsidP="00C1090D">
      <w:pPr>
        <w:ind w:rightChars="12" w:right="25"/>
        <w:rPr>
          <w:rFonts w:ascii="仿宋_GB2312" w:eastAsia="仿宋_GB2312"/>
          <w:color w:val="000000"/>
          <w:sz w:val="32"/>
          <w:szCs w:val="32"/>
        </w:rPr>
      </w:pPr>
    </w:p>
    <w:p w:rsidR="00C1090D" w:rsidRPr="00C1090D" w:rsidRDefault="00C1090D" w:rsidP="00C1090D">
      <w:pPr>
        <w:ind w:rightChars="12" w:right="25"/>
        <w:rPr>
          <w:rFonts w:ascii="仿宋_GB2312" w:eastAsia="仿宋_GB2312"/>
          <w:color w:val="000000"/>
          <w:sz w:val="32"/>
          <w:szCs w:val="32"/>
        </w:rPr>
      </w:pPr>
    </w:p>
    <w:p w:rsidR="00C1090D" w:rsidRPr="00C1090D" w:rsidRDefault="00C1090D" w:rsidP="00C1090D">
      <w:pPr>
        <w:ind w:leftChars="2300" w:left="4830" w:rightChars="12" w:right="25"/>
        <w:jc w:val="center"/>
        <w:rPr>
          <w:rFonts w:ascii="仿宋_GB2312" w:eastAsia="仿宋_GB2312"/>
          <w:color w:val="000000"/>
          <w:sz w:val="32"/>
          <w:szCs w:val="32"/>
        </w:rPr>
      </w:pPr>
      <w:r w:rsidRPr="00C1090D">
        <w:rPr>
          <w:rFonts w:ascii="仿宋_GB2312" w:eastAsia="仿宋_GB2312" w:hint="eastAsia"/>
          <w:color w:val="000000"/>
          <w:sz w:val="32"/>
          <w:szCs w:val="32"/>
        </w:rPr>
        <w:t xml:space="preserve">检 </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察</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 xml:space="preserve"> 官 ×××</w:t>
      </w:r>
    </w:p>
    <w:p w:rsid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检察官助理 ×××</w:t>
      </w:r>
    </w:p>
    <w:p w:rsidR="00D73D7B" w:rsidRPr="00D73D7B" w:rsidRDefault="00D73D7B" w:rsidP="00C1090D">
      <w:pPr>
        <w:ind w:leftChars="2300" w:left="4830" w:rightChars="12" w:right="25"/>
        <w:jc w:val="center"/>
        <w:rPr>
          <w:rFonts w:ascii="仿宋_GB2312" w:eastAsia="仿宋_GB2312"/>
          <w:color w:val="000000"/>
          <w:sz w:val="32"/>
          <w:szCs w:val="32"/>
        </w:rPr>
      </w:pP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C1090D" w:rsidRDefault="00C1090D" w:rsidP="00C109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C1090D" w:rsidRDefault="00C1090D" w:rsidP="00C1090D">
      <w:pPr>
        <w:ind w:rightChars="12" w:right="25"/>
        <w:rPr>
          <w:rFonts w:ascii="仿宋_GB2312" w:eastAsia="仿宋_GB2312"/>
          <w:color w:val="000000"/>
          <w:sz w:val="32"/>
          <w:szCs w:val="32"/>
        </w:rPr>
      </w:pPr>
    </w:p>
    <w:p w:rsidR="00C1090D" w:rsidRDefault="00C1090D" w:rsidP="00C1090D">
      <w:pPr>
        <w:ind w:rightChars="12" w:right="25"/>
        <w:rPr>
          <w:rFonts w:ascii="仿宋_GB2312" w:eastAsia="仿宋_GB2312"/>
          <w:color w:val="000000"/>
          <w:sz w:val="32"/>
          <w:szCs w:val="32"/>
        </w:rPr>
      </w:pPr>
    </w:p>
    <w:p w:rsidR="00C1090D" w:rsidRDefault="00C1090D" w:rsidP="00C1090D">
      <w:pPr>
        <w:ind w:rightChars="12" w:right="25"/>
        <w:rPr>
          <w:rFonts w:ascii="仿宋_GB2312" w:eastAsia="仿宋_GB2312"/>
          <w:color w:val="000000"/>
          <w:sz w:val="32"/>
          <w:szCs w:val="32"/>
        </w:rPr>
      </w:pPr>
      <w:r w:rsidRPr="00C1090D">
        <w:rPr>
          <w:rFonts w:ascii="仿宋_GB2312" w:eastAsia="仿宋_GB2312" w:hint="eastAsia"/>
          <w:color w:val="000000"/>
          <w:sz w:val="32"/>
          <w:szCs w:val="32"/>
        </w:rPr>
        <w:t>附件：</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1.被告人现在处所：具体包括在押被告人的羁押场所或监视居住、取保候审的处所</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2.案卷材料和证据××</w:t>
      </w:r>
      <w:proofErr w:type="gramStart"/>
      <w:r w:rsidRPr="00C1090D">
        <w:rPr>
          <w:rFonts w:ascii="仿宋_GB2312" w:eastAsia="仿宋_GB2312" w:hint="eastAsia"/>
          <w:color w:val="000000"/>
          <w:sz w:val="32"/>
          <w:szCs w:val="32"/>
        </w:rPr>
        <w:t>册</w:t>
      </w:r>
      <w:proofErr w:type="gramEnd"/>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3.证人、鉴定人、需要出庭的专门知识的人的名单，需要保护的被害人、证人、鉴定人的名单</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4.有关涉案款物情况</w:t>
      </w:r>
    </w:p>
    <w:p w:rsidR="00C1090D" w:rsidRPr="00C1090D"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5.被害人（单位）附带民事诉讼情况</w:t>
      </w:r>
    </w:p>
    <w:p w:rsidR="00033D86" w:rsidRDefault="00C1090D" w:rsidP="00C1090D">
      <w:pPr>
        <w:ind w:rightChars="12" w:right="25" w:firstLineChars="200" w:firstLine="640"/>
        <w:rPr>
          <w:rFonts w:ascii="仿宋_GB2312" w:eastAsia="仿宋_GB2312"/>
          <w:color w:val="000000"/>
          <w:sz w:val="32"/>
          <w:szCs w:val="32"/>
        </w:rPr>
      </w:pPr>
      <w:r w:rsidRPr="00C1090D">
        <w:rPr>
          <w:rFonts w:ascii="仿宋_GB2312" w:eastAsia="仿宋_GB2312" w:hint="eastAsia"/>
          <w:color w:val="000000"/>
          <w:sz w:val="32"/>
          <w:szCs w:val="32"/>
        </w:rPr>
        <w:t>6.其他需要附注的事项</w:t>
      </w:r>
    </w:p>
    <w:p w:rsidR="007A216E" w:rsidRDefault="007A216E" w:rsidP="007A216E">
      <w:pPr>
        <w:ind w:rightChars="12" w:right="25" w:firstLineChars="200" w:firstLine="640"/>
        <w:rPr>
          <w:rFonts w:ascii="仿宋_GB2312" w:eastAsia="仿宋_GB2312"/>
          <w:color w:val="000000"/>
          <w:sz w:val="32"/>
          <w:szCs w:val="32"/>
        </w:rPr>
      </w:pPr>
    </w:p>
    <w:p w:rsidR="00470A32" w:rsidRDefault="00470A32" w:rsidP="00470A32">
      <w:pPr>
        <w:pStyle w:val="Default"/>
        <w:rPr>
          <w:rFonts w:ascii="仿宋_GB2312" w:eastAsia="仿宋_GB2312" w:hAnsi="Times New Roman"/>
          <w:sz w:val="32"/>
          <w:szCs w:val="32"/>
        </w:rPr>
      </w:pPr>
    </w:p>
    <w:p w:rsidR="00C1090D" w:rsidRDefault="00C1090D" w:rsidP="00470A32">
      <w:pPr>
        <w:pStyle w:val="Default"/>
        <w:rPr>
          <w:rFonts w:ascii="仿宋_GB2312" w:eastAsia="仿宋_GB2312" w:hAnsi="Times New Roman"/>
          <w:sz w:val="32"/>
          <w:szCs w:val="32"/>
        </w:rPr>
      </w:pPr>
    </w:p>
    <w:p w:rsidR="004B056D" w:rsidRPr="00A4111E" w:rsidRDefault="004B056D" w:rsidP="009B1F2E">
      <w:pPr>
        <w:pStyle w:val="Default"/>
        <w:jc w:val="center"/>
        <w:rPr>
          <w:b/>
          <w:sz w:val="44"/>
          <w:szCs w:val="44"/>
        </w:rPr>
      </w:pPr>
      <w:bookmarkStart w:id="1" w:name="_GoBack"/>
      <w:bookmarkEnd w:id="1"/>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一、上列起诉书的格式供各级人民检察院依法将公诉案件的被告人向人民法院提起公诉及提起附带民事诉讼时选用。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二、上列格式均由首部、被告人（被告单位）的基本情况、案由和案件的审查过程、案件事实、证据、起诉要求和根据、</w:t>
      </w:r>
      <w:proofErr w:type="gramStart"/>
      <w:r w:rsidRPr="00C1090D">
        <w:rPr>
          <w:rFonts w:ascii="仿宋_GB2312" w:eastAsia="仿宋_GB2312" w:hAnsiTheme="minorHAnsi" w:cs="仿宋_GB2312" w:hint="eastAsia"/>
          <w:color w:val="000000"/>
          <w:kern w:val="0"/>
          <w:sz w:val="32"/>
          <w:szCs w:val="32"/>
        </w:rPr>
        <w:t>尾部七</w:t>
      </w:r>
      <w:proofErr w:type="gramEnd"/>
      <w:r w:rsidRPr="00C1090D">
        <w:rPr>
          <w:rFonts w:ascii="仿宋_GB2312" w:eastAsia="仿宋_GB2312" w:hAnsiTheme="minorHAnsi" w:cs="仿宋_GB2312" w:hint="eastAsia"/>
          <w:color w:val="000000"/>
          <w:kern w:val="0"/>
          <w:sz w:val="32"/>
          <w:szCs w:val="32"/>
        </w:rPr>
        <w:t>部分组成。</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（一）首部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2．文号：由制作起诉书的人民检察院的简称、案件性质（即“刑诉”）、起诉年度、案件顺序号组成。其中，年度须用四位数字表述。文号写在该行的最右端，上下各空一行。</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（二）被告人（被告单位）的基本情况</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1．被告人、被告单位的基本情况应当按照格式中所列要素的顺序叙写。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w:t>
      </w:r>
      <w:r w:rsidRPr="00C1090D">
        <w:rPr>
          <w:rFonts w:ascii="仿宋_GB2312" w:eastAsia="仿宋_GB2312" w:hAnsiTheme="minorHAnsi" w:cs="仿宋_GB2312" w:hint="eastAsia"/>
          <w:color w:val="000000"/>
          <w:kern w:val="0"/>
          <w:sz w:val="32"/>
          <w:szCs w:val="32"/>
        </w:rPr>
        <w:lastRenderedPageBreak/>
        <w:t>其中文译名后面用括号注明外文姓名。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3．被告人的出生日期一般应以公历为准。除未成年人外，如果确实查不清出生日期的，也可以注明年龄。</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4．对尚未办理身份证的，应当注明。</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5．被告人的住址应写被告人的经常居住地。</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6．被告人是外国人时，应注明国籍、护照号码、国外居所。</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C1090D">
        <w:rPr>
          <w:rFonts w:ascii="仿宋_GB2312" w:eastAsia="仿宋_GB2312" w:hAnsiTheme="minorHAnsi" w:cs="仿宋_GB2312" w:hint="eastAsia"/>
          <w:color w:val="000000"/>
          <w:kern w:val="0"/>
          <w:sz w:val="32"/>
          <w:szCs w:val="32"/>
        </w:rPr>
        <w:t>写受到</w:t>
      </w:r>
      <w:proofErr w:type="gramEnd"/>
      <w:r w:rsidRPr="00C1090D">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9．同案被告人有二人以上的，按照主从关系的顺序叙写。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（三）案由和案件的审查过程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（四）案件事实</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案件事实部分，是起诉书的重点。叙写案件事实，应当注意</w:t>
      </w:r>
      <w:r w:rsidRPr="00C1090D">
        <w:rPr>
          <w:rFonts w:ascii="仿宋_GB2312" w:eastAsia="仿宋_GB2312" w:hAnsiTheme="minorHAnsi" w:cs="仿宋_GB2312" w:hint="eastAsia"/>
          <w:color w:val="000000"/>
          <w:kern w:val="0"/>
          <w:sz w:val="32"/>
          <w:szCs w:val="32"/>
        </w:rPr>
        <w:lastRenderedPageBreak/>
        <w:t>以下几点：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1．对起诉书所指控的所有犯罪事实，无论是一人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罪、多人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罪，还是一人多罪、多人多罪，都必须逐一列举。</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2．叙述案件事实，要按照合理的顺序进行。一般可按照时间先后顺序；一人多罪的，应当按照各种犯罪的轻重顺序叙述，把重罪放在前面，</w:t>
      </w:r>
      <w:proofErr w:type="gramStart"/>
      <w:r w:rsidRPr="00C1090D">
        <w:rPr>
          <w:rFonts w:ascii="仿宋_GB2312" w:eastAsia="仿宋_GB2312" w:hAnsiTheme="minorHAnsi" w:cs="仿宋_GB2312" w:hint="eastAsia"/>
          <w:color w:val="000000"/>
          <w:kern w:val="0"/>
          <w:sz w:val="32"/>
          <w:szCs w:val="32"/>
        </w:rPr>
        <w:t>把次罪</w:t>
      </w:r>
      <w:proofErr w:type="gramEnd"/>
      <w:r w:rsidRPr="00C1090D">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对重大案件、具有较大影响的案件、检察机关直接受理立案侦查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w:t>
      </w:r>
      <w:r w:rsidRPr="00C1090D">
        <w:rPr>
          <w:rFonts w:ascii="仿宋_GB2312" w:eastAsia="仿宋_GB2312" w:hAnsiTheme="minorHAnsi" w:cs="仿宋_GB2312" w:hint="eastAsia"/>
          <w:color w:val="000000"/>
          <w:kern w:val="0"/>
          <w:sz w:val="32"/>
          <w:szCs w:val="32"/>
        </w:rPr>
        <w:lastRenderedPageBreak/>
        <w:t>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4．对共同犯罪案件中有同案犯在逃的，应在其后写明“另案处理”字样。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（五）证据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（六）起诉的要求和根据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2．对法律条文的引用，要准确、完整、具体，写明条、款、项。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C1090D">
        <w:rPr>
          <w:rFonts w:ascii="仿宋_GB2312" w:eastAsia="仿宋_GB2312" w:hAnsiTheme="minorHAnsi" w:cs="仿宋_GB2312" w:hint="eastAsia"/>
          <w:color w:val="000000"/>
          <w:kern w:val="0"/>
          <w:sz w:val="32"/>
          <w:szCs w:val="32"/>
        </w:rPr>
        <w:t>作客</w:t>
      </w:r>
      <w:proofErr w:type="gramEnd"/>
      <w:r w:rsidRPr="00C1090D">
        <w:rPr>
          <w:rFonts w:ascii="仿宋_GB2312" w:eastAsia="仿宋_GB2312" w:hAnsiTheme="minorHAnsi" w:cs="仿宋_GB2312" w:hint="eastAsia"/>
          <w:color w:val="000000"/>
          <w:kern w:val="0"/>
          <w:sz w:val="32"/>
          <w:szCs w:val="32"/>
        </w:rPr>
        <w:t>观表述。</w:t>
      </w:r>
      <w:r w:rsidRPr="00C1090D">
        <w:rPr>
          <w:rFonts w:ascii="仿宋_GB2312" w:eastAsia="仿宋_GB2312" w:hAnsiTheme="minorHAnsi" w:cs="仿宋_GB2312" w:hint="eastAsia"/>
          <w:color w:val="000000"/>
          <w:kern w:val="0"/>
          <w:sz w:val="32"/>
          <w:szCs w:val="32"/>
        </w:rPr>
        <w:lastRenderedPageBreak/>
        <w:t>（2）对于酌定量刑情节，可以根据案件的具体情况，从有利于出庭支持公诉的角度出发，决定是否在起诉书中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（七）尾部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1．起诉书应当</w:t>
      </w:r>
      <w:proofErr w:type="gramStart"/>
      <w:r w:rsidRPr="00C1090D">
        <w:rPr>
          <w:rFonts w:ascii="仿宋_GB2312" w:eastAsia="仿宋_GB2312" w:hAnsiTheme="minorHAnsi" w:cs="仿宋_GB2312" w:hint="eastAsia"/>
          <w:color w:val="000000"/>
          <w:kern w:val="0"/>
          <w:sz w:val="32"/>
          <w:szCs w:val="32"/>
        </w:rPr>
        <w:t>署具体</w:t>
      </w:r>
      <w:proofErr w:type="gramEnd"/>
      <w:r w:rsidRPr="00C1090D">
        <w:rPr>
          <w:rFonts w:ascii="仿宋_GB2312" w:eastAsia="仿宋_GB2312" w:hAnsiTheme="minorHAnsi" w:cs="仿宋_GB2312" w:hint="eastAsia"/>
          <w:color w:val="000000"/>
          <w:kern w:val="0"/>
          <w:sz w:val="32"/>
          <w:szCs w:val="32"/>
        </w:rPr>
        <w:t>承办案件检察官和检察官助理的姓名。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2．起诉书的年月日，为签发起诉书的日期。</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C1090D">
        <w:rPr>
          <w:rFonts w:ascii="仿宋_GB2312" w:eastAsia="仿宋_GB2312" w:hAnsiTheme="minorHAnsi" w:cs="仿宋_GB2312" w:hint="eastAsia"/>
          <w:color w:val="000000"/>
          <w:kern w:val="0"/>
          <w:sz w:val="32"/>
          <w:szCs w:val="32"/>
        </w:rPr>
        <w:t>先单位</w:t>
      </w:r>
      <w:proofErr w:type="gramEnd"/>
      <w:r w:rsidRPr="00C1090D">
        <w:rPr>
          <w:rFonts w:ascii="仿宋_GB2312" w:eastAsia="仿宋_GB2312" w:hAnsiTheme="minorHAnsi" w:cs="仿宋_GB2312" w:hint="eastAsia"/>
          <w:color w:val="000000"/>
          <w:kern w:val="0"/>
          <w:sz w:val="32"/>
          <w:szCs w:val="32"/>
        </w:rPr>
        <w:t>犯罪、后自然人犯罪的顺序叙写。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1090D">
        <w:rPr>
          <w:rFonts w:ascii="仿宋_GB2312" w:eastAsia="仿宋_GB2312" w:hAnsiTheme="minorHAnsi" w:cs="仿宋_GB2312" w:hint="eastAsia"/>
          <w:color w:val="000000"/>
          <w:kern w:val="0"/>
          <w:sz w:val="32"/>
          <w:szCs w:val="32"/>
        </w:rPr>
        <w:t>四、本文书有正副本之分，正本送人民法院，副本存检察内卷。</w:t>
      </w:r>
    </w:p>
    <w:p w:rsidR="004B056D" w:rsidRDefault="00C1090D" w:rsidP="00C1090D">
      <w:pPr>
        <w:autoSpaceDE w:val="0"/>
        <w:autoSpaceDN w:val="0"/>
        <w:adjustRightInd w:val="0"/>
        <w:ind w:firstLineChars="200" w:firstLine="640"/>
        <w:jc w:val="left"/>
      </w:pPr>
      <w:r w:rsidRPr="00C1090D">
        <w:rPr>
          <w:rFonts w:ascii="仿宋_GB2312" w:eastAsia="仿宋_GB2312" w:hAnsiTheme="minorHAnsi" w:cs="仿宋_GB2312" w:hint="eastAsia"/>
          <w:color w:val="000000"/>
          <w:kern w:val="0"/>
          <w:sz w:val="32"/>
          <w:szCs w:val="32"/>
        </w:rPr>
        <w:t>五、正本上不写“本件与原本核对无异”，应将其制成专用印章，加盖在正本末页的年月日的左下方、附项的上方。</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D7" w:rsidRDefault="00FB08D7" w:rsidP="0040527A">
      <w:r>
        <w:separator/>
      </w:r>
    </w:p>
  </w:endnote>
  <w:endnote w:type="continuationSeparator" w:id="0">
    <w:p w:rsidR="00FB08D7" w:rsidRDefault="00FB08D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D7" w:rsidRDefault="00FB08D7" w:rsidP="0040527A">
      <w:r>
        <w:separator/>
      </w:r>
    </w:p>
  </w:footnote>
  <w:footnote w:type="continuationSeparator" w:id="0">
    <w:p w:rsidR="00FB08D7" w:rsidRDefault="00FB08D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82623"/>
    <w:rsid w:val="00183CC1"/>
    <w:rsid w:val="001A3CA5"/>
    <w:rsid w:val="001A5203"/>
    <w:rsid w:val="002164C6"/>
    <w:rsid w:val="00256BBD"/>
    <w:rsid w:val="00262D78"/>
    <w:rsid w:val="0028114B"/>
    <w:rsid w:val="002A21B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2020-03-12T07:22:00Z</dcterms:created>
  <dcterms:modified xsi:type="dcterms:W3CDTF">2020-03-12T10:31:00Z</dcterms:modified>
</cp:coreProperties>
</file>