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C0549A" w:rsidP="00470A32">
      <w:pPr>
        <w:pStyle w:val="Default"/>
        <w:jc w:val="center"/>
        <w:rPr>
          <w:b/>
          <w:sz w:val="44"/>
          <w:szCs w:val="44"/>
        </w:rPr>
      </w:pPr>
      <w:r w:rsidRPr="00C0549A">
        <w:rPr>
          <w:rFonts w:hint="eastAsia"/>
          <w:b/>
          <w:sz w:val="44"/>
          <w:szCs w:val="44"/>
        </w:rPr>
        <w:t>停止执行死刑建议书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C0549A">
        <w:rPr>
          <w:rFonts w:ascii="楷体_GB2312" w:eastAsia="楷体_GB2312" w:hint="eastAsia"/>
          <w:sz w:val="28"/>
          <w:szCs w:val="28"/>
        </w:rPr>
        <w:t>停执建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C0549A" w:rsidRDefault="00F0238D" w:rsidP="00C0549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C0549A" w:rsidRPr="00C0549A">
        <w:rPr>
          <w:rFonts w:ascii="仿宋_GB2312" w:eastAsia="仿宋_GB2312" w:hint="eastAsia"/>
          <w:color w:val="000000"/>
          <w:sz w:val="32"/>
          <w:szCs w:val="32"/>
        </w:rPr>
        <w:t>人民法院：</w:t>
      </w:r>
      <w:bookmarkStart w:id="1" w:name="_GoBack"/>
      <w:bookmarkEnd w:id="1"/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0549A">
        <w:rPr>
          <w:rFonts w:ascii="仿宋_GB2312" w:eastAsia="仿宋_GB2312" w:hint="eastAsia"/>
          <w:color w:val="000000"/>
          <w:sz w:val="32"/>
          <w:szCs w:val="32"/>
        </w:rPr>
        <w:t>你院执行死刑的罪犯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C0549A">
        <w:rPr>
          <w:rFonts w:ascii="仿宋_GB2312" w:eastAsia="仿宋_GB2312" w:hint="eastAsia"/>
          <w:color w:val="000000"/>
          <w:sz w:val="32"/>
          <w:szCs w:val="32"/>
        </w:rPr>
        <w:t>因有下列情形：</w:t>
      </w: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……</w:t>
      </w:r>
      <w:r w:rsidRPr="00C0549A">
        <w:rPr>
          <w:rFonts w:ascii="仿宋_GB2312" w:eastAsia="仿宋_GB2312" w:hint="eastAsia"/>
          <w:color w:val="000000"/>
          <w:sz w:val="32"/>
          <w:szCs w:val="32"/>
        </w:rPr>
        <w:t>（写明应停止执行死刑的具体情形）</w:t>
      </w:r>
    </w:p>
    <w:p w:rsidR="00F0238D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0549A">
        <w:rPr>
          <w:rFonts w:ascii="仿宋_GB2312" w:eastAsia="仿宋_GB2312" w:hint="eastAsia"/>
          <w:color w:val="000000"/>
          <w:sz w:val="32"/>
          <w:szCs w:val="32"/>
        </w:rPr>
        <w:t>依据《中华人民共和国刑事诉讼法》第二百六十二条、第二百六十三条的规定，建议你院暂停对罪犯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C0549A">
        <w:rPr>
          <w:rFonts w:ascii="仿宋_GB2312" w:eastAsia="仿宋_GB2312" w:hint="eastAsia"/>
          <w:color w:val="000000"/>
          <w:sz w:val="32"/>
          <w:szCs w:val="32"/>
        </w:rPr>
        <w:t>执行死刑。</w:t>
      </w: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C0549A" w:rsidP="00C0549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0549A" w:rsidRDefault="00C0549A" w:rsidP="00C054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0549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六十二条、第二百六十三条的规定制作。为人民检察院在对人民法院执行死刑的案件进行临场监督，依法提出停止执行死刑建议时使用。制作单位为执行死刑的中级人民法院对应的设区的市级人民检察院。</w:t>
      </w:r>
    </w:p>
    <w:p w:rsidR="00C0549A" w:rsidRDefault="00C0549A" w:rsidP="00C054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0549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二、制作份数：六。</w:t>
      </w:r>
    </w:p>
    <w:p w:rsidR="00C0549A" w:rsidRDefault="00C0549A" w:rsidP="00C0549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0549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三、送达范围：执行死刑的人民法院、上一级人民法院各一份，上一级人民检察院一份，派驻看守所检察室一份。</w:t>
      </w:r>
    </w:p>
    <w:p w:rsidR="004B056D" w:rsidRDefault="00C0549A" w:rsidP="00C0549A">
      <w:pPr>
        <w:autoSpaceDE w:val="0"/>
        <w:autoSpaceDN w:val="0"/>
        <w:adjustRightInd w:val="0"/>
        <w:ind w:firstLineChars="200" w:firstLine="640"/>
        <w:jc w:val="left"/>
      </w:pPr>
      <w:r w:rsidRPr="00C0549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四、归卷：检察卷一份，检察内卷一份。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AF" w:rsidRDefault="00EC39AF" w:rsidP="0040527A">
      <w:r>
        <w:separator/>
      </w:r>
    </w:p>
  </w:endnote>
  <w:endnote w:type="continuationSeparator" w:id="0">
    <w:p w:rsidR="00EC39AF" w:rsidRDefault="00EC39A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AF" w:rsidRDefault="00EC39AF" w:rsidP="0040527A">
      <w:r>
        <w:separator/>
      </w:r>
    </w:p>
  </w:footnote>
  <w:footnote w:type="continuationSeparator" w:id="0">
    <w:p w:rsidR="00EC39AF" w:rsidRDefault="00EC39A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EC39AF"/>
    <w:rsid w:val="00F0238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2020-03-16T01:30:00Z</dcterms:created>
  <dcterms:modified xsi:type="dcterms:W3CDTF">2020-03-16T01:32:00Z</dcterms:modified>
</cp:coreProperties>
</file>