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700" w:rsidRDefault="00002700" w:rsidP="00002700">
      <w:pPr>
        <w:adjustRightInd w:val="0"/>
        <w:snapToGrid w:val="0"/>
        <w:jc w:val="center"/>
        <w:rPr>
          <w:rFonts w:ascii="宋体" w:eastAsia="宋体" w:hAnsi="宋体" w:cs="宋体" w:hint="eastAsia"/>
          <w:sz w:val="36"/>
          <w:szCs w:val="36"/>
        </w:rPr>
      </w:pPr>
      <w:r>
        <w:rPr>
          <w:rFonts w:ascii="宋体" w:eastAsia="宋体" w:hAnsi="宋体" w:cs="宋体" w:hint="eastAsia"/>
          <w:sz w:val="36"/>
          <w:szCs w:val="36"/>
        </w:rPr>
        <w:t>×××人民检察院</w:t>
      </w:r>
    </w:p>
    <w:p w:rsidR="00002700" w:rsidRDefault="00002700" w:rsidP="00002700">
      <w:pPr>
        <w:spacing w:line="540" w:lineRule="exact"/>
        <w:jc w:val="center"/>
        <w:rPr>
          <w:rFonts w:ascii="宋体" w:eastAsia="宋体" w:hAnsi="宋体" w:cs="宋体" w:hint="eastAsia"/>
          <w:b/>
          <w:sz w:val="44"/>
        </w:rPr>
      </w:pPr>
      <w:r>
        <w:rPr>
          <w:rFonts w:ascii="宋体" w:eastAsia="宋体" w:hAnsi="宋体" w:cs="宋体" w:hint="eastAsia"/>
          <w:b/>
          <w:sz w:val="44"/>
        </w:rPr>
        <w:t>刑事申诉案件移送函</w:t>
      </w:r>
    </w:p>
    <w:p w:rsidR="00002700" w:rsidRDefault="00002700" w:rsidP="00002700">
      <w:pPr>
        <w:spacing w:line="540" w:lineRule="exact"/>
        <w:jc w:val="center"/>
        <w:rPr>
          <w:rFonts w:ascii="宋体" w:eastAsia="宋体" w:hAnsi="宋体" w:cs="宋体" w:hint="eastAsia"/>
          <w:b/>
          <w:sz w:val="44"/>
        </w:rPr>
      </w:pPr>
    </w:p>
    <w:p w:rsidR="00002700" w:rsidRDefault="00002700" w:rsidP="00002700">
      <w:pPr>
        <w:jc w:val="right"/>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×检</w:t>
      </w:r>
      <w:r>
        <w:rPr>
          <w:rFonts w:ascii="楷体_GB2312" w:eastAsia="楷体_GB2312" w:hAnsi="楷体_GB2312" w:hint="eastAsia"/>
          <w:color w:val="000008"/>
          <w:sz w:val="28"/>
        </w:rPr>
        <w:t>控申案移</w:t>
      </w:r>
      <w:r>
        <w:rPr>
          <w:rFonts w:ascii="楷体_GB2312" w:eastAsia="楷体_GB2312" w:hAnsi="楷体_GB2312" w:cs="楷体_GB2312" w:hint="eastAsia"/>
          <w:sz w:val="28"/>
          <w:szCs w:val="28"/>
        </w:rPr>
        <w:t>〔  〕  号</w:t>
      </w:r>
    </w:p>
    <w:p w:rsidR="00002700" w:rsidRDefault="00002700" w:rsidP="00002700">
      <w:pPr>
        <w:jc w:val="right"/>
        <w:rPr>
          <w:rFonts w:ascii="楷体_GB2312" w:eastAsia="楷体_GB2312" w:hAnsi="楷体_GB2312" w:hint="eastAsia"/>
          <w:color w:val="000008"/>
          <w:sz w:val="28"/>
        </w:rPr>
      </w:pPr>
    </w:p>
    <w:p w:rsidR="00002700" w:rsidRDefault="00002700" w:rsidP="00002700">
      <w:pPr>
        <w:jc w:val="left"/>
        <w:rPr>
          <w:rFonts w:ascii="仿宋_GB2312" w:hAnsi="仿宋_GB2312" w:hint="eastAsia"/>
          <w:color w:val="000000"/>
        </w:rPr>
      </w:pPr>
      <w:r>
        <w:rPr>
          <w:rFonts w:ascii="仿宋_GB2312" w:hAnsi="仿宋_GB2312" w:hint="eastAsia"/>
          <w:color w:val="000000"/>
        </w:rPr>
        <w:t>第</w:t>
      </w:r>
      <w:r>
        <w:rPr>
          <w:rFonts w:ascii="仿宋_GB2312" w:hint="eastAsia"/>
          <w:szCs w:val="32"/>
        </w:rPr>
        <w:t>×</w:t>
      </w:r>
      <w:r>
        <w:rPr>
          <w:rFonts w:ascii="仿宋_GB2312" w:hAnsi="仿宋_GB2312" w:hint="eastAsia"/>
          <w:color w:val="000000"/>
        </w:rPr>
        <w:t>检察部</w:t>
      </w:r>
      <w:r>
        <w:rPr>
          <w:rFonts w:ascii="TimesNewRomanPSMT" w:eastAsia="TimesNewRomanPSMT" w:hAnsi="TimesNewRomanPSMT" w:hint="eastAsia"/>
          <w:color w:val="000000"/>
        </w:rPr>
        <w:t>/</w:t>
      </w:r>
      <w:r>
        <w:rPr>
          <w:rFonts w:ascii="仿宋_GB2312" w:hAnsi="仿宋_GB2312" w:hint="eastAsia"/>
          <w:color w:val="000000"/>
        </w:rPr>
        <w:t>厅：</w:t>
      </w:r>
    </w:p>
    <w:p w:rsidR="00002700" w:rsidRDefault="00002700" w:rsidP="00002700">
      <w:pPr>
        <w:ind w:firstLineChars="200" w:firstLine="632"/>
        <w:jc w:val="left"/>
        <w:rPr>
          <w:rFonts w:ascii="仿宋_GB2312" w:hint="eastAsia"/>
          <w:szCs w:val="32"/>
        </w:rPr>
      </w:pPr>
      <w:r>
        <w:rPr>
          <w:rFonts w:ascii="仿宋_GB2312" w:hint="eastAsia"/>
          <w:szCs w:val="32"/>
        </w:rPr>
        <w:t>申诉人×××不服×××人民法院或者人民检察院</w:t>
      </w:r>
      <w:r>
        <w:rPr>
          <w:rFonts w:ascii="仿宋_GB2312"/>
          <w:szCs w:val="32"/>
        </w:rPr>
        <w:t>……</w:t>
      </w:r>
      <w:r>
        <w:rPr>
          <w:rFonts w:ascii="仿宋_GB2312" w:hint="eastAsia"/>
          <w:szCs w:val="32"/>
        </w:rPr>
        <w:t>（写明文号）刑事判决、裁定或者决定，提出申诉。（写明申诉处理过程。</w:t>
      </w:r>
      <w:r>
        <w:rPr>
          <w:rFonts w:ascii="仿宋_GB2312" w:hAnsi="仿宋_GB2312" w:hint="eastAsia"/>
          <w:color w:val="000000"/>
        </w:rPr>
        <w:t>经过下级检察院处理的，表述为</w:t>
      </w:r>
      <w:r>
        <w:rPr>
          <w:rFonts w:ascii="仿宋_GB2312" w:hint="eastAsia"/>
          <w:szCs w:val="32"/>
        </w:rPr>
        <w:t>：经×××人民检察院复查或者审查，不予抗诉、维持或者纠正</w:t>
      </w:r>
      <w:r>
        <w:rPr>
          <w:rFonts w:ascii="仿宋_GB2312"/>
          <w:szCs w:val="32"/>
        </w:rPr>
        <w:t>……</w:t>
      </w:r>
      <w:r>
        <w:rPr>
          <w:rFonts w:ascii="仿宋_GB2312" w:hint="eastAsia"/>
          <w:szCs w:val="32"/>
        </w:rPr>
        <w:t>决定）申诉人×××仍不服，向我院提出申诉。</w:t>
      </w:r>
    </w:p>
    <w:p w:rsidR="00002700" w:rsidRDefault="00002700" w:rsidP="0012678D">
      <w:pPr>
        <w:ind w:firstLineChars="200" w:firstLine="632"/>
        <w:jc w:val="left"/>
        <w:rPr>
          <w:rFonts w:ascii="仿宋_GB2312" w:hint="eastAsia"/>
          <w:szCs w:val="32"/>
        </w:rPr>
      </w:pPr>
      <w:r>
        <w:rPr>
          <w:rFonts w:ascii="仿宋_GB2312" w:hint="eastAsia"/>
          <w:szCs w:val="32"/>
        </w:rPr>
        <w:t>经审查，</w:t>
      </w:r>
      <w:r>
        <w:rPr>
          <w:rFonts w:ascii="仿宋_GB2312"/>
          <w:szCs w:val="32"/>
        </w:rPr>
        <w:t>……</w:t>
      </w:r>
      <w:r>
        <w:rPr>
          <w:rFonts w:ascii="仿宋_GB2312" w:hint="eastAsia"/>
          <w:szCs w:val="32"/>
        </w:rPr>
        <w:t>（写明审查后认为原案存在错误可能的具体问题，需要进一步审查的理由、依据）</w:t>
      </w:r>
    </w:p>
    <w:p w:rsidR="00002700" w:rsidRDefault="00002700" w:rsidP="00002700">
      <w:pPr>
        <w:ind w:firstLineChars="200" w:firstLine="632"/>
        <w:jc w:val="left"/>
        <w:rPr>
          <w:rFonts w:ascii="仿宋_GB2312" w:hAnsi="仿宋_GB2312" w:hint="eastAsia"/>
          <w:color w:val="000000"/>
        </w:rPr>
      </w:pPr>
      <w:r>
        <w:rPr>
          <w:rFonts w:ascii="仿宋_GB2312" w:hint="eastAsia"/>
          <w:szCs w:val="32"/>
        </w:rPr>
        <w:t>根据《</w:t>
      </w:r>
      <w:r>
        <w:t>人民检察院</w:t>
      </w:r>
      <w:r>
        <w:rPr>
          <w:rFonts w:hint="eastAsia"/>
        </w:rPr>
        <w:t>办理</w:t>
      </w:r>
      <w:r>
        <w:t>刑事申诉案件规定</w:t>
      </w:r>
      <w:r>
        <w:rPr>
          <w:rFonts w:hint="eastAsia"/>
          <w:szCs w:val="32"/>
        </w:rPr>
        <w:t>》第十九条、第二十一条</w:t>
      </w:r>
      <w:r>
        <w:rPr>
          <w:rFonts w:ascii="仿宋_GB2312" w:hint="eastAsia"/>
          <w:szCs w:val="32"/>
        </w:rPr>
        <w:t>规定，现将申诉</w:t>
      </w:r>
      <w:r>
        <w:rPr>
          <w:rFonts w:ascii="仿宋_GB2312" w:hAnsi="仿宋_GB2312" w:hint="eastAsia"/>
          <w:color w:val="000000"/>
        </w:rPr>
        <w:t>人</w:t>
      </w:r>
      <w:r>
        <w:rPr>
          <w:rFonts w:ascii="仿宋_GB2312" w:hint="eastAsia"/>
          <w:szCs w:val="32"/>
        </w:rPr>
        <w:t>×××</w:t>
      </w:r>
      <w:r>
        <w:rPr>
          <w:rFonts w:ascii="仿宋_GB2312" w:hAnsi="仿宋_GB2312" w:hint="eastAsia"/>
          <w:color w:val="000000"/>
        </w:rPr>
        <w:t>的申诉材料及有关卷宗移送你部</w:t>
      </w:r>
      <w:r>
        <w:rPr>
          <w:rFonts w:ascii="TimesNewRomanPSMT" w:eastAsia="TimesNewRomanPSMT" w:hAnsi="TimesNewRomanPSMT" w:hint="eastAsia"/>
          <w:color w:val="000000"/>
        </w:rPr>
        <w:t>/</w:t>
      </w:r>
      <w:r>
        <w:rPr>
          <w:rFonts w:ascii="仿宋_GB2312" w:hAnsi="仿宋_GB2312" w:hint="eastAsia"/>
          <w:color w:val="000000"/>
        </w:rPr>
        <w:t>厅办理。</w:t>
      </w:r>
      <w:r>
        <w:rPr>
          <w:rFonts w:ascii="仿宋_GB2312" w:hint="eastAsia"/>
          <w:szCs w:val="32"/>
        </w:rPr>
        <w:t>我部/厅已于</w:t>
      </w:r>
      <w:r>
        <w:rPr>
          <w:rFonts w:ascii="仿宋_GB2312"/>
          <w:szCs w:val="32"/>
        </w:rPr>
        <w:t>……</w:t>
      </w:r>
      <w:r>
        <w:rPr>
          <w:rFonts w:ascii="仿宋_GB2312" w:hint="eastAsia"/>
          <w:szCs w:val="32"/>
        </w:rPr>
        <w:t>（写明日期）程序性回复申诉人。</w:t>
      </w:r>
      <w:r>
        <w:rPr>
          <w:rFonts w:ascii="仿宋_GB2312" w:hAnsi="仿宋_GB2312" w:hint="eastAsia"/>
          <w:color w:val="000000"/>
        </w:rPr>
        <w:t>请你部</w:t>
      </w:r>
      <w:r>
        <w:rPr>
          <w:rFonts w:ascii="TimesNewRomanPSMT" w:eastAsia="TimesNewRomanPSMT" w:hAnsi="TimesNewRomanPSMT" w:hint="eastAsia"/>
          <w:color w:val="000000"/>
        </w:rPr>
        <w:t>/</w:t>
      </w:r>
      <w:r>
        <w:rPr>
          <w:rFonts w:ascii="仿宋_GB2312" w:hAnsi="仿宋_GB2312" w:hint="eastAsia"/>
          <w:color w:val="000000"/>
        </w:rPr>
        <w:t>厅在收到申诉材料之日起七日以内告知申诉人，并在三个月内将办理结果或者进展情况答复申诉人。办理结果请回复我部</w:t>
      </w:r>
      <w:r>
        <w:rPr>
          <w:rFonts w:ascii="TimesNewRomanPSMT" w:eastAsia="TimesNewRomanPSMT" w:hAnsi="TimesNewRomanPSMT" w:hint="eastAsia"/>
          <w:color w:val="000000"/>
        </w:rPr>
        <w:t>/</w:t>
      </w:r>
      <w:r>
        <w:rPr>
          <w:rFonts w:ascii="仿宋_GB2312" w:hAnsi="仿宋_GB2312" w:hint="eastAsia"/>
          <w:color w:val="000000"/>
        </w:rPr>
        <w:t>厅。</w:t>
      </w:r>
    </w:p>
    <w:p w:rsidR="00002700" w:rsidRDefault="00002700" w:rsidP="00002700">
      <w:pPr>
        <w:ind w:firstLineChars="200" w:firstLine="632"/>
        <w:jc w:val="left"/>
        <w:rPr>
          <w:rFonts w:ascii="仿宋_GB2312" w:hAnsi="仿宋_GB2312" w:hint="eastAsia"/>
          <w:color w:val="000000"/>
        </w:rPr>
      </w:pPr>
      <w:r>
        <w:rPr>
          <w:rFonts w:ascii="仿宋_GB2312" w:hAnsi="仿宋_GB2312" w:hint="eastAsia"/>
          <w:color w:val="000000"/>
        </w:rPr>
        <w:t>承办检察官：</w:t>
      </w:r>
      <w:r>
        <w:rPr>
          <w:rFonts w:ascii="TimesNewRomanPSMT" w:eastAsia="宋体" w:hAnsi="TimesNewRomanPSMT" w:hint="eastAsia"/>
          <w:color w:val="000000"/>
        </w:rPr>
        <w:t xml:space="preserve">                </w:t>
      </w:r>
      <w:r>
        <w:rPr>
          <w:rFonts w:ascii="仿宋_GB2312" w:hAnsi="仿宋_GB2312" w:hint="eastAsia"/>
          <w:color w:val="000000"/>
        </w:rPr>
        <w:t>电话：</w:t>
      </w:r>
    </w:p>
    <w:p w:rsidR="00002700" w:rsidRDefault="00002700" w:rsidP="00002700">
      <w:pPr>
        <w:pStyle w:val="2"/>
        <w:ind w:firstLine="412"/>
        <w:rPr>
          <w:rFonts w:hint="eastAsia"/>
        </w:rPr>
      </w:pPr>
    </w:p>
    <w:p w:rsidR="00002700" w:rsidRDefault="00002700" w:rsidP="00002700">
      <w:pPr>
        <w:ind w:firstLineChars="1900" w:firstLine="6001"/>
        <w:jc w:val="left"/>
        <w:rPr>
          <w:rFonts w:ascii="仿宋_GB2312" w:hAnsi="仿宋_GB2312" w:hint="eastAsia"/>
          <w:color w:val="000000"/>
        </w:rPr>
      </w:pPr>
    </w:p>
    <w:p w:rsidR="00002700" w:rsidRDefault="00002700" w:rsidP="00002700">
      <w:pPr>
        <w:ind w:firstLineChars="1900" w:firstLine="6001"/>
        <w:jc w:val="left"/>
        <w:rPr>
          <w:rFonts w:ascii="仿宋_GB2312" w:hAnsi="仿宋_GB2312" w:hint="eastAsia"/>
          <w:color w:val="000000"/>
        </w:rPr>
      </w:pPr>
    </w:p>
    <w:p w:rsidR="00002700" w:rsidRDefault="00002700" w:rsidP="00002700">
      <w:pPr>
        <w:ind w:firstLineChars="1900" w:firstLine="6001"/>
        <w:jc w:val="left"/>
        <w:rPr>
          <w:rFonts w:ascii="仿宋_GB2312" w:hAnsi="仿宋_GB2312" w:hint="eastAsia"/>
          <w:color w:val="000000"/>
        </w:rPr>
      </w:pPr>
      <w:r>
        <w:rPr>
          <w:rFonts w:ascii="仿宋_GB2312" w:hAnsi="仿宋_GB2312" w:hint="eastAsia"/>
          <w:color w:val="000000"/>
        </w:rPr>
        <w:t>第</w:t>
      </w:r>
      <w:r>
        <w:rPr>
          <w:rFonts w:ascii="仿宋_GB2312" w:hint="eastAsia"/>
          <w:szCs w:val="32"/>
        </w:rPr>
        <w:t>×</w:t>
      </w:r>
      <w:r>
        <w:rPr>
          <w:rFonts w:ascii="仿宋_GB2312" w:hAnsi="仿宋_GB2312" w:hint="eastAsia"/>
          <w:color w:val="000000"/>
        </w:rPr>
        <w:t>检察部</w:t>
      </w:r>
      <w:r>
        <w:rPr>
          <w:rFonts w:ascii="TimesNewRomanPSMT" w:eastAsia="TimesNewRomanPSMT" w:hAnsi="TimesNewRomanPSMT" w:hint="eastAsia"/>
          <w:color w:val="000000"/>
        </w:rPr>
        <w:t>/</w:t>
      </w:r>
      <w:r>
        <w:rPr>
          <w:rFonts w:ascii="仿宋_GB2312" w:hAnsi="仿宋_GB2312" w:hint="eastAsia"/>
          <w:color w:val="000000"/>
        </w:rPr>
        <w:t>厅</w:t>
      </w:r>
    </w:p>
    <w:p w:rsidR="00002700" w:rsidRDefault="00002700" w:rsidP="00002700">
      <w:pPr>
        <w:ind w:firstLineChars="2000" w:firstLine="6317"/>
        <w:jc w:val="left"/>
        <w:rPr>
          <w:rFonts w:ascii="仿宋_GB2312" w:hAnsi="仿宋_GB2312" w:hint="eastAsia"/>
          <w:color w:val="000000"/>
        </w:rPr>
      </w:pPr>
      <w:r>
        <w:rPr>
          <w:rFonts w:ascii="仿宋_GB2312" w:hAnsi="仿宋_GB2312" w:hint="eastAsia"/>
          <w:color w:val="000000"/>
        </w:rPr>
        <w:t>年 月 日</w:t>
      </w:r>
    </w:p>
    <w:p w:rsidR="00002700" w:rsidRDefault="00002700" w:rsidP="00002700">
      <w:pPr>
        <w:pStyle w:val="2"/>
        <w:ind w:firstLine="632"/>
        <w:rPr>
          <w:rFonts w:ascii="仿宋_GB2312" w:hAnsi="仿宋_GB2312" w:hint="eastAsia"/>
          <w:color w:val="000000"/>
          <w:sz w:val="32"/>
        </w:rPr>
      </w:pPr>
    </w:p>
    <w:p w:rsidR="00002700" w:rsidRDefault="00002700" w:rsidP="00002700">
      <w:pPr>
        <w:rPr>
          <w:rFonts w:ascii="仿宋_GB2312" w:hAnsi="仿宋_GB2312"/>
          <w:color w:val="000000"/>
        </w:rPr>
      </w:pPr>
    </w:p>
    <w:p w:rsidR="0012678D" w:rsidRDefault="0012678D" w:rsidP="0012678D">
      <w:pPr>
        <w:pStyle w:val="2"/>
        <w:ind w:firstLine="412"/>
      </w:pPr>
    </w:p>
    <w:p w:rsidR="0012678D" w:rsidRDefault="0012678D" w:rsidP="0012678D"/>
    <w:p w:rsidR="0012678D" w:rsidRDefault="0012678D" w:rsidP="0012678D">
      <w:pPr>
        <w:pStyle w:val="2"/>
        <w:ind w:firstLine="412"/>
      </w:pPr>
    </w:p>
    <w:p w:rsidR="0012678D" w:rsidRDefault="0012678D" w:rsidP="0012678D"/>
    <w:p w:rsidR="0012678D" w:rsidRPr="0012678D" w:rsidRDefault="0012678D" w:rsidP="0012678D">
      <w:pPr>
        <w:pStyle w:val="2"/>
        <w:ind w:firstLine="412"/>
        <w:rPr>
          <w:rFonts w:hint="eastAsia"/>
        </w:rPr>
      </w:pPr>
    </w:p>
    <w:p w:rsidR="00002700" w:rsidRDefault="00002700" w:rsidP="00002700">
      <w:pPr>
        <w:rPr>
          <w:rFonts w:ascii="仿宋_GB2312" w:hAnsi="仿宋_GB2312" w:hint="eastAsia"/>
        </w:rPr>
      </w:pPr>
      <w:r>
        <w:rPr>
          <w:rFonts w:ascii="仿宋_GB2312" w:hAnsi="仿宋_GB2312" w:hint="eastAsia"/>
        </w:rPr>
        <w:t>附：1.案件相关材料；</w:t>
      </w:r>
    </w:p>
    <w:p w:rsidR="00002700" w:rsidRDefault="00002700" w:rsidP="00002700">
      <w:pPr>
        <w:ind w:firstLineChars="200" w:firstLine="632"/>
        <w:rPr>
          <w:rFonts w:ascii="仿宋_GB2312" w:hAnsi="仿宋_GB2312"/>
        </w:rPr>
      </w:pPr>
      <w:r>
        <w:rPr>
          <w:rFonts w:ascii="仿宋_GB2312" w:hAnsi="仿宋_GB2312" w:hint="eastAsia"/>
        </w:rPr>
        <w:t>2.案卷   册。</w:t>
      </w:r>
    </w:p>
    <w:p w:rsidR="00002700" w:rsidRDefault="00002700" w:rsidP="00002700">
      <w:pPr>
        <w:pStyle w:val="2"/>
        <w:ind w:firstLine="412"/>
        <w:rPr>
          <w:rFonts w:hint="eastAsia"/>
        </w:rPr>
      </w:pPr>
    </w:p>
    <w:p w:rsidR="00002700" w:rsidRDefault="00002700" w:rsidP="00002700">
      <w:pPr>
        <w:jc w:val="center"/>
        <w:rPr>
          <w:rFonts w:ascii="宋体" w:eastAsia="宋体" w:hAnsi="宋体" w:hint="eastAsia"/>
          <w:color w:val="000008"/>
          <w:sz w:val="44"/>
        </w:rPr>
      </w:pPr>
    </w:p>
    <w:p w:rsidR="00002700" w:rsidRDefault="00002700" w:rsidP="00002700">
      <w:pPr>
        <w:jc w:val="center"/>
        <w:rPr>
          <w:rFonts w:ascii="宋体" w:eastAsia="宋体" w:hAnsi="宋体"/>
          <w:color w:val="000008"/>
          <w:sz w:val="44"/>
        </w:rPr>
      </w:pPr>
    </w:p>
    <w:p w:rsidR="0012678D" w:rsidRPr="0012678D" w:rsidRDefault="0012678D" w:rsidP="0012678D">
      <w:pPr>
        <w:pStyle w:val="2"/>
        <w:ind w:firstLine="412"/>
        <w:rPr>
          <w:rFonts w:hint="eastAsia"/>
        </w:rPr>
      </w:pPr>
    </w:p>
    <w:p w:rsidR="00002700" w:rsidRDefault="00002700" w:rsidP="00002700">
      <w:pPr>
        <w:jc w:val="center"/>
        <w:rPr>
          <w:rFonts w:ascii="宋体" w:eastAsia="宋体" w:hAnsi="宋体" w:hint="eastAsia"/>
          <w:color w:val="000008"/>
          <w:sz w:val="44"/>
        </w:rPr>
      </w:pPr>
    </w:p>
    <w:p w:rsidR="00002700" w:rsidRDefault="00002700" w:rsidP="00002700">
      <w:pPr>
        <w:jc w:val="center"/>
        <w:rPr>
          <w:rFonts w:ascii="宋体" w:eastAsia="宋体" w:hAnsi="宋体" w:hint="eastAsia"/>
          <w:color w:val="000008"/>
          <w:sz w:val="44"/>
        </w:rPr>
      </w:pPr>
    </w:p>
    <w:p w:rsidR="00002700" w:rsidRDefault="00002700" w:rsidP="00002700">
      <w:pPr>
        <w:jc w:val="center"/>
        <w:rPr>
          <w:rFonts w:ascii="宋体" w:eastAsia="宋体" w:hAnsi="宋体" w:hint="eastAsia"/>
          <w:color w:val="000008"/>
          <w:sz w:val="44"/>
        </w:rPr>
      </w:pPr>
    </w:p>
    <w:p w:rsidR="00002700" w:rsidRDefault="00002700" w:rsidP="00002700">
      <w:pPr>
        <w:jc w:val="center"/>
        <w:rPr>
          <w:rFonts w:ascii="宋体" w:eastAsia="宋体" w:hAnsi="宋体" w:hint="eastAsia"/>
          <w:color w:val="000008"/>
          <w:sz w:val="44"/>
        </w:rPr>
      </w:pPr>
    </w:p>
    <w:p w:rsidR="00002700" w:rsidRDefault="00002700" w:rsidP="00002700">
      <w:pPr>
        <w:jc w:val="center"/>
        <w:rPr>
          <w:rFonts w:ascii="宋体" w:eastAsia="宋体" w:hAnsi="宋体" w:hint="eastAsia"/>
          <w:color w:val="000008"/>
          <w:sz w:val="44"/>
        </w:rPr>
      </w:pPr>
      <w:r>
        <w:rPr>
          <w:rFonts w:ascii="宋体" w:eastAsia="宋体" w:hAnsi="宋体" w:hint="eastAsia"/>
          <w:color w:val="000008"/>
          <w:sz w:val="44"/>
        </w:rPr>
        <w:lastRenderedPageBreak/>
        <w:t>制作说明</w:t>
      </w:r>
    </w:p>
    <w:p w:rsidR="00002700" w:rsidRDefault="00002700" w:rsidP="00002700">
      <w:pPr>
        <w:jc w:val="center"/>
        <w:rPr>
          <w:rFonts w:ascii="宋体" w:eastAsia="宋体" w:hAnsi="宋体" w:hint="eastAsia"/>
          <w:color w:val="000008"/>
          <w:sz w:val="44"/>
        </w:rPr>
      </w:pPr>
    </w:p>
    <w:p w:rsidR="00002700" w:rsidRDefault="00002700" w:rsidP="00002700">
      <w:pPr>
        <w:ind w:firstLineChars="200" w:firstLine="632"/>
        <w:jc w:val="left"/>
        <w:rPr>
          <w:rFonts w:ascii="仿宋_GB2312" w:hAnsi="仿宋_GB2312" w:hint="eastAsia"/>
          <w:color w:val="000000"/>
        </w:rPr>
      </w:pPr>
      <w:r>
        <w:rPr>
          <w:rFonts w:ascii="仿宋_GB2312" w:hAnsi="仿宋_GB2312" w:hint="eastAsia"/>
          <w:color w:val="000008"/>
        </w:rPr>
        <w:t>一、</w:t>
      </w:r>
      <w:r>
        <w:rPr>
          <w:rFonts w:ascii="仿宋_GB2312" w:hint="eastAsia"/>
          <w:szCs w:val="32"/>
        </w:rPr>
        <w:t>本文书根据《</w:t>
      </w:r>
      <w:r>
        <w:t>人民检察院</w:t>
      </w:r>
      <w:r>
        <w:rPr>
          <w:rFonts w:hint="eastAsia"/>
        </w:rPr>
        <w:t>办理</w:t>
      </w:r>
      <w:r>
        <w:t>刑事申诉案件规定</w:t>
      </w:r>
      <w:r>
        <w:rPr>
          <w:rFonts w:hint="eastAsia"/>
          <w:szCs w:val="32"/>
        </w:rPr>
        <w:t>》第十九条、</w:t>
      </w:r>
      <w:r>
        <w:rPr>
          <w:rFonts w:ascii="仿宋_GB2312" w:hint="eastAsia"/>
          <w:szCs w:val="32"/>
        </w:rPr>
        <w:t>第二十一条规定制作，</w:t>
      </w:r>
      <w:r>
        <w:rPr>
          <w:rFonts w:ascii="仿宋_GB2312" w:hAnsi="仿宋_GB2312" w:hint="eastAsia"/>
          <w:color w:val="000000"/>
        </w:rPr>
        <w:t>供控告申诉检察部门审查刑事申诉案件后将案件移送相关刑事检察部门办理时使用。</w:t>
      </w:r>
    </w:p>
    <w:p w:rsidR="00002700" w:rsidRDefault="00002700" w:rsidP="00002700">
      <w:pPr>
        <w:ind w:firstLineChars="200" w:firstLine="632"/>
        <w:jc w:val="left"/>
        <w:rPr>
          <w:rFonts w:ascii="仿宋_GB2312" w:hAnsi="仿宋_GB2312" w:hint="eastAsia"/>
          <w:color w:val="000000"/>
        </w:rPr>
      </w:pPr>
      <w:r>
        <w:rPr>
          <w:rFonts w:ascii="仿宋_GB2312" w:hAnsi="仿宋_GB2312" w:hint="eastAsia"/>
          <w:color w:val="000000"/>
        </w:rPr>
        <w:t>二、本文书由承办人制作，报部门负责人审批后移送相关</w:t>
      </w:r>
    </w:p>
    <w:p w:rsidR="00002700" w:rsidRDefault="00002700" w:rsidP="00002700">
      <w:pPr>
        <w:jc w:val="left"/>
        <w:rPr>
          <w:rFonts w:ascii="仿宋_GB2312" w:hAnsi="仿宋_GB2312" w:hint="eastAsia"/>
          <w:color w:val="000000"/>
        </w:rPr>
      </w:pPr>
      <w:r>
        <w:rPr>
          <w:rFonts w:ascii="仿宋_GB2312" w:hAnsi="仿宋_GB2312" w:hint="eastAsia"/>
          <w:color w:val="000000"/>
        </w:rPr>
        <w:t>刑事检察部门。</w:t>
      </w:r>
    </w:p>
    <w:p w:rsidR="0012678D" w:rsidRDefault="00002700" w:rsidP="0012678D">
      <w:pPr>
        <w:ind w:firstLineChars="200" w:firstLine="632"/>
        <w:jc w:val="left"/>
        <w:rPr>
          <w:rFonts w:ascii="仿宋_GB2312" w:hAnsi="仿宋_GB2312"/>
          <w:color w:val="000000"/>
        </w:rPr>
      </w:pPr>
      <w:r>
        <w:rPr>
          <w:rFonts w:ascii="仿宋_GB2312" w:hAnsi="仿宋_GB2312" w:hint="eastAsia"/>
          <w:color w:val="000000"/>
        </w:rPr>
        <w:t>三、本文书使用控告申诉检察部门章。</w:t>
      </w:r>
    </w:p>
    <w:p w:rsidR="00D245A6" w:rsidRPr="00002700" w:rsidRDefault="00002700" w:rsidP="0012678D">
      <w:pPr>
        <w:ind w:firstLineChars="200" w:firstLine="632"/>
        <w:jc w:val="left"/>
      </w:pPr>
      <w:bookmarkStart w:id="0" w:name="_GoBack"/>
      <w:bookmarkEnd w:id="0"/>
      <w:r>
        <w:rPr>
          <w:rFonts w:ascii="仿宋_GB2312" w:hAnsi="仿宋_GB2312" w:hint="eastAsia"/>
          <w:color w:val="000000"/>
        </w:rPr>
        <w:t>四、本文书为工作文书，附卷。</w:t>
      </w:r>
    </w:p>
    <w:sectPr w:rsidR="00D245A6" w:rsidRPr="00002700">
      <w:footerReference w:type="even" r:id="rId7"/>
      <w:footerReference w:type="default" r:id="rId8"/>
      <w:pgSz w:w="11906" w:h="16838"/>
      <w:pgMar w:top="2098" w:right="1474" w:bottom="1984" w:left="1587" w:header="851" w:footer="1588"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A01" w:rsidRDefault="008E0A01">
      <w:r>
        <w:separator/>
      </w:r>
    </w:p>
  </w:endnote>
  <w:endnote w:type="continuationSeparator" w:id="0">
    <w:p w:rsidR="008E0A01" w:rsidRDefault="008E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TimesNewRomanPSMT">
    <w:altName w:val="hakuyoxingshu7000"/>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E73393">
    <w:pPr>
      <w:pStyle w:val="a4"/>
      <w:ind w:right="360" w:firstLine="360"/>
      <w:rPr>
        <w:sz w:val="24"/>
      </w:rPr>
    </w:pPr>
    <w:r>
      <w:rPr>
        <w:noProof/>
        <w:sz w:val="24"/>
      </w:rPr>
      <mc:AlternateContent>
        <mc:Choice Requires="wps">
          <w:drawing>
            <wp:anchor distT="0" distB="0" distL="114300" distR="114300" simplePos="0" relativeHeight="251659264" behindDoc="0" locked="0" layoutInCell="1" allowOverlap="1" wp14:anchorId="1C270040" wp14:editId="1F415F09">
              <wp:simplePos x="0" y="0"/>
              <wp:positionH relativeFrom="margin">
                <wp:align>center</wp:align>
              </wp:positionH>
              <wp:positionV relativeFrom="paragraph">
                <wp:posOffset>0</wp:posOffset>
              </wp:positionV>
              <wp:extent cx="1828800" cy="1828800"/>
              <wp:effectExtent l="0" t="0" r="0" b="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70040"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GtwIAAKo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lOyGtwIAAKoFAAAOAAAA&#10;AAAAAAAAAAAAAC4CAABkcnMvZTJvRG9jLnhtbFBLAQItABQABgAIAAAAIQAMSvDu1gAAAAUBAAAP&#10;AAAAAAAAAAAAAAAAABEFAABkcnMvZG93bnJldi54bWxQSwUGAAAAAAQABADzAAAAFAYAAAAA&#10;" filled="f" stroked="f">
              <v:textbox style="mso-fit-shape-to-text:t" inset="0,0,0,0">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8E0A01">
    <w:pPr>
      <w:pStyle w:val="a4"/>
      <w:ind w:right="360" w:firstLine="360"/>
      <w:rPr>
        <w:rFonts w:ascii="仿宋_GB2312" w:hAnsi="仿宋_GB2312" w:cs="仿宋_GB2312"/>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A01" w:rsidRDefault="008E0A01">
      <w:r>
        <w:separator/>
      </w:r>
    </w:p>
  </w:footnote>
  <w:footnote w:type="continuationSeparator" w:id="0">
    <w:p w:rsidR="008E0A01" w:rsidRDefault="008E0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1"/>
      <w:numFmt w:val="chineseCounting"/>
      <w:suff w:val="nothing"/>
      <w:lvlText w:val="%1、"/>
      <w:lvlJc w:val="left"/>
    </w:lvl>
  </w:abstractNum>
  <w:abstractNum w:abstractNumId="1">
    <w:nsid w:val="339BEAFC"/>
    <w:multiLevelType w:val="singleLevel"/>
    <w:tmpl w:val="339BEAFC"/>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93"/>
    <w:rsid w:val="00000F10"/>
    <w:rsid w:val="00002700"/>
    <w:rsid w:val="000D0327"/>
    <w:rsid w:val="0012678D"/>
    <w:rsid w:val="001874E0"/>
    <w:rsid w:val="0022545B"/>
    <w:rsid w:val="00253F61"/>
    <w:rsid w:val="002C6A29"/>
    <w:rsid w:val="003736AB"/>
    <w:rsid w:val="00377FB3"/>
    <w:rsid w:val="003E5B1E"/>
    <w:rsid w:val="00457683"/>
    <w:rsid w:val="004F7574"/>
    <w:rsid w:val="00517369"/>
    <w:rsid w:val="005F411E"/>
    <w:rsid w:val="00796280"/>
    <w:rsid w:val="008351D9"/>
    <w:rsid w:val="00884C65"/>
    <w:rsid w:val="008E0A01"/>
    <w:rsid w:val="009B1CDC"/>
    <w:rsid w:val="009C6E1B"/>
    <w:rsid w:val="00A430A6"/>
    <w:rsid w:val="00B64139"/>
    <w:rsid w:val="00B64B28"/>
    <w:rsid w:val="00B94EC6"/>
    <w:rsid w:val="00BA70C8"/>
    <w:rsid w:val="00C46D6E"/>
    <w:rsid w:val="00CB2F59"/>
    <w:rsid w:val="00D245A6"/>
    <w:rsid w:val="00D964D0"/>
    <w:rsid w:val="00DB3B66"/>
    <w:rsid w:val="00E069C2"/>
    <w:rsid w:val="00E178E7"/>
    <w:rsid w:val="00E73393"/>
    <w:rsid w:val="00ED1CF7"/>
    <w:rsid w:val="00EE165A"/>
    <w:rsid w:val="00F756E8"/>
    <w:rsid w:val="00FB5078"/>
    <w:rsid w:val="00FC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850CE7-5376-4A02-B86A-BB9C4CF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73393"/>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B64139"/>
    <w:pPr>
      <w:keepNext/>
      <w:keepLines/>
      <w:spacing w:before="100" w:beforeAutospacing="1" w:after="100" w:afterAutospacing="1"/>
      <w:jc w:val="center"/>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3393"/>
    <w:pPr>
      <w:ind w:firstLineChars="200" w:firstLine="420"/>
    </w:pPr>
  </w:style>
  <w:style w:type="paragraph" w:styleId="a4">
    <w:name w:val="footer"/>
    <w:basedOn w:val="a"/>
    <w:link w:val="Char"/>
    <w:rsid w:val="00E73393"/>
    <w:pPr>
      <w:tabs>
        <w:tab w:val="center" w:pos="4153"/>
        <w:tab w:val="right" w:pos="8306"/>
      </w:tabs>
      <w:snapToGrid w:val="0"/>
      <w:jc w:val="left"/>
    </w:pPr>
    <w:rPr>
      <w:sz w:val="18"/>
      <w:szCs w:val="18"/>
    </w:rPr>
  </w:style>
  <w:style w:type="character" w:customStyle="1" w:styleId="Char">
    <w:name w:val="页脚 Char"/>
    <w:basedOn w:val="a0"/>
    <w:link w:val="a4"/>
    <w:rsid w:val="00E73393"/>
    <w:rPr>
      <w:rFonts w:ascii="Times New Roman" w:eastAsia="仿宋_GB2312" w:hAnsi="Times New Roman" w:cs="Times New Roman"/>
      <w:sz w:val="18"/>
      <w:szCs w:val="18"/>
    </w:rPr>
  </w:style>
  <w:style w:type="paragraph" w:styleId="a5">
    <w:name w:val="Body Text Indent"/>
    <w:basedOn w:val="a"/>
    <w:link w:val="Char0"/>
    <w:uiPriority w:val="99"/>
    <w:semiHidden/>
    <w:unhideWhenUsed/>
    <w:rsid w:val="00E73393"/>
    <w:pPr>
      <w:spacing w:after="120"/>
      <w:ind w:leftChars="200" w:left="420"/>
    </w:pPr>
  </w:style>
  <w:style w:type="character" w:customStyle="1" w:styleId="Char0">
    <w:name w:val="正文文本缩进 Char"/>
    <w:basedOn w:val="a0"/>
    <w:link w:val="a5"/>
    <w:uiPriority w:val="99"/>
    <w:semiHidden/>
    <w:rsid w:val="00E73393"/>
    <w:rPr>
      <w:rFonts w:ascii="Times New Roman" w:eastAsia="仿宋_GB2312" w:hAnsi="Times New Roman" w:cs="Times New Roman"/>
      <w:sz w:val="32"/>
      <w:szCs w:val="24"/>
    </w:rPr>
  </w:style>
  <w:style w:type="paragraph" w:styleId="2">
    <w:name w:val="Body Text First Indent 2"/>
    <w:basedOn w:val="a5"/>
    <w:next w:val="a"/>
    <w:link w:val="2Char"/>
    <w:qFormat/>
    <w:rsid w:val="00E73393"/>
    <w:pPr>
      <w:ind w:leftChars="0" w:left="0" w:firstLineChars="200" w:firstLine="880"/>
    </w:pPr>
    <w:rPr>
      <w:sz w:val="21"/>
    </w:rPr>
  </w:style>
  <w:style w:type="character" w:customStyle="1" w:styleId="2Char">
    <w:name w:val="正文首行缩进 2 Char"/>
    <w:basedOn w:val="Char0"/>
    <w:link w:val="2"/>
    <w:rsid w:val="00E73393"/>
    <w:rPr>
      <w:rFonts w:ascii="Times New Roman" w:eastAsia="仿宋_GB2312" w:hAnsi="Times New Roman" w:cs="Times New Roman"/>
      <w:sz w:val="32"/>
      <w:szCs w:val="24"/>
    </w:rPr>
  </w:style>
  <w:style w:type="paragraph" w:styleId="a6">
    <w:name w:val="header"/>
    <w:basedOn w:val="a"/>
    <w:link w:val="Char1"/>
    <w:uiPriority w:val="99"/>
    <w:unhideWhenUsed/>
    <w:rsid w:val="009B1C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B1CDC"/>
    <w:rPr>
      <w:rFonts w:ascii="Times New Roman" w:eastAsia="仿宋_GB2312" w:hAnsi="Times New Roman" w:cs="Times New Roman"/>
      <w:sz w:val="18"/>
      <w:szCs w:val="18"/>
    </w:rPr>
  </w:style>
  <w:style w:type="paragraph" w:styleId="a7">
    <w:name w:val="Salutation"/>
    <w:basedOn w:val="a"/>
    <w:next w:val="a"/>
    <w:link w:val="Char2"/>
    <w:rsid w:val="009B1CDC"/>
    <w:rPr>
      <w:rFonts w:ascii="仿宋_GB2312" w:hAnsi="宋体"/>
      <w:szCs w:val="32"/>
    </w:rPr>
  </w:style>
  <w:style w:type="character" w:customStyle="1" w:styleId="Char2">
    <w:name w:val="称呼 Char"/>
    <w:basedOn w:val="a0"/>
    <w:link w:val="a7"/>
    <w:rsid w:val="009B1CDC"/>
    <w:rPr>
      <w:rFonts w:ascii="仿宋_GB2312" w:eastAsia="仿宋_GB2312" w:hAnsi="宋体" w:cs="Times New Roman"/>
      <w:sz w:val="32"/>
      <w:szCs w:val="32"/>
    </w:rPr>
  </w:style>
  <w:style w:type="paragraph" w:customStyle="1" w:styleId="p0">
    <w:name w:val="p0"/>
    <w:basedOn w:val="a"/>
    <w:unhideWhenUsed/>
    <w:qFormat/>
    <w:rsid w:val="009B1CDC"/>
    <w:pPr>
      <w:widowControl/>
    </w:pPr>
    <w:rPr>
      <w:rFonts w:hint="eastAsia"/>
    </w:rPr>
  </w:style>
  <w:style w:type="character" w:customStyle="1" w:styleId="1Char">
    <w:name w:val="标题 1 Char"/>
    <w:basedOn w:val="a0"/>
    <w:link w:val="1"/>
    <w:rsid w:val="00B64139"/>
    <w:rPr>
      <w:rFonts w:ascii="Times New Roman" w:eastAsia="宋体" w:hAnsi="Times New Roman" w:cs="Times New Roman"/>
      <w:b/>
      <w:bCs/>
      <w:kern w:val="44"/>
      <w:sz w:val="44"/>
      <w:szCs w:val="44"/>
    </w:rPr>
  </w:style>
  <w:style w:type="paragraph" w:customStyle="1" w:styleId="0">
    <w:name w:val="0"/>
    <w:basedOn w:val="a"/>
    <w:rsid w:val="00253F61"/>
    <w:pPr>
      <w:widowControl/>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Words>
  <Characters>496</Characters>
  <Application>Microsoft Office Word</Application>
  <DocSecurity>0</DocSecurity>
  <Lines>4</Lines>
  <Paragraphs>1</Paragraphs>
  <ScaleCrop>false</ScaleCrop>
  <Company>wimxt.com</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2020-11-10T00:07:00Z</cp:lastPrinted>
  <dcterms:created xsi:type="dcterms:W3CDTF">2020-11-10T00:07:00Z</dcterms:created>
  <dcterms:modified xsi:type="dcterms:W3CDTF">2020-11-10T00:08:00Z</dcterms:modified>
</cp:coreProperties>
</file>