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C15B65" w:rsidP="00C15B65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(适用缺席审判程序)</w:t>
            </w:r>
          </w:p>
          <w:p w:rsidR="004B056D" w:rsidRDefault="00C15B65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4B056D" w:rsidRDefault="00C15B6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5B65">
              <w:rPr>
                <w:rFonts w:ascii="宋体" w:hAnsi="宋体" w:hint="eastAsia"/>
                <w:b/>
                <w:sz w:val="44"/>
                <w:szCs w:val="44"/>
              </w:rPr>
              <w:t>核准提起公诉决定书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C15B65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bookmarkStart w:id="0" w:name="_GoBack"/>
            <w:r w:rsidRPr="00A37800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bookmarkEnd w:id="0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15B65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E50C0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50C0B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7120DD" w:rsidRDefault="007120D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7120DD" w:rsidRPr="004B056D" w:rsidRDefault="00E50C0B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报请单位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4B056D" w:rsidRDefault="00C15B65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5B65">
              <w:rPr>
                <w:rFonts w:ascii="宋体" w:hAnsi="宋体" w:hint="eastAsia"/>
                <w:b/>
                <w:sz w:val="44"/>
                <w:szCs w:val="44"/>
              </w:rPr>
              <w:t>核准提起公诉决定书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C15B6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50C0B" w:rsidRDefault="005D578B" w:rsidP="00E50C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="00E50C0B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11C35" w:rsidRDefault="00E50C0B" w:rsidP="00E50C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罪一案，本院审查认为，……（概括论述犯罪嫌疑人涉嫌犯罪的行为），其行为触犯了《中华人民共和国刑法》第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条的规定，涉嫌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罪，犯罪事实已经查清，证据确实、充分，依法应当追究刑事责任，需要及时进行审判。根据《中华人民共和国刑事诉讼法》第二百九十一条的规定，决定核准对犯罪嫌疑人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5D578B" w:rsidRPr="005D578B" w:rsidRDefault="005D578B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535F68" w:rsidRPr="00535F68" w:rsidRDefault="00C15B65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5B65">
              <w:rPr>
                <w:rFonts w:ascii="宋体" w:hAnsi="宋体" w:hint="eastAsia"/>
                <w:b/>
                <w:sz w:val="44"/>
                <w:szCs w:val="44"/>
              </w:rPr>
              <w:t>核准提起公诉决定书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C15B6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="00444592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444592"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="00444592" w:rsidRPr="0055015B">
              <w:rPr>
                <w:rFonts w:eastAsia="楷体_GB2312"/>
                <w:sz w:val="28"/>
                <w:szCs w:val="28"/>
              </w:rPr>
              <w:t>20××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444592" w:rsidRPr="0055015B">
              <w:rPr>
                <w:rFonts w:eastAsia="楷体_GB2312"/>
                <w:sz w:val="28"/>
                <w:szCs w:val="28"/>
              </w:rPr>
              <w:t>××</w:t>
            </w:r>
            <w:r w:rsidR="00444592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120DD" w:rsidRDefault="007120DD" w:rsidP="007120D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50C0B" w:rsidRDefault="00E50C0B" w:rsidP="00E50C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7488E" w:rsidRDefault="00E50C0B" w:rsidP="00E50C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罪一案，本院审查认为，……（概括论述犯罪嫌疑人涉嫌犯罪的行为），其行为触犯了《中华人民共和国刑法》第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条的规定，涉嫌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罪，犯罪事实已经查清，证据确实、充分，依法应当追究刑事责任，需要及时进行审判。根据《中华人民共和国刑事诉讼法》第二百九十一条的规定，决定核准对犯罪嫌疑人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E50C0B" w:rsidRPr="00E50C0B">
        <w:rPr>
          <w:rFonts w:ascii="楷体_GB2312" w:eastAsia="楷体_GB2312" w:hAnsi="仿宋" w:hint="eastAsia"/>
          <w:szCs w:val="21"/>
        </w:rPr>
        <w:t>送达报请核准的省级人民检察院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D7488E" w:rsidTr="00BF5F8F">
        <w:trPr>
          <w:trHeight w:hRule="exact" w:val="12026"/>
          <w:jc w:val="center"/>
        </w:trPr>
        <w:tc>
          <w:tcPr>
            <w:tcW w:w="8845" w:type="dxa"/>
          </w:tcPr>
          <w:p w:rsidR="00D7488E" w:rsidRDefault="00D7488E" w:rsidP="00BF5F8F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D7488E" w:rsidRDefault="00C15B65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5B65">
              <w:rPr>
                <w:rFonts w:ascii="宋体" w:hAnsi="宋体" w:hint="eastAsia"/>
                <w:b/>
                <w:sz w:val="44"/>
                <w:szCs w:val="44"/>
              </w:rPr>
              <w:t>核准提起公诉决定书</w:t>
            </w:r>
          </w:p>
          <w:p w:rsidR="00D7488E" w:rsidRDefault="00D7488E" w:rsidP="00BF5F8F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0A00D" wp14:editId="0538C57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D7488E" w:rsidRPr="0055015B" w:rsidRDefault="00C15B65" w:rsidP="00BF5F8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7488E" w:rsidRDefault="00D7488E" w:rsidP="00BF5F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50C0B" w:rsidRDefault="00E50C0B" w:rsidP="00E50C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D5F15" w:rsidRDefault="00E50C0B" w:rsidP="00E50C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罪一案，本院审查认为，……（概括论述犯罪嫌疑人涉嫌犯罪的行为），其行为触犯了《中华人民共和国刑法》第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条的规定，涉嫌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罪，犯罪事实已经查清，证据确实、充分，依法应当追究刑事责任，需要及时进行审判。根据《中华人民共和国刑事诉讼法》第二百九十一条的规定，决定核准对犯罪嫌疑人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5D578B" w:rsidRDefault="00D7488E" w:rsidP="007D5F1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7488E" w:rsidRPr="00492DCF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D7488E" w:rsidRDefault="00D7488E" w:rsidP="00D7488E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E50C0B" w:rsidRPr="00E50C0B">
        <w:rPr>
          <w:rFonts w:ascii="楷体_GB2312" w:eastAsia="楷体_GB2312" w:hAnsi="仿宋" w:hint="eastAsia"/>
          <w:szCs w:val="21"/>
        </w:rPr>
        <w:t>送达审查起诉的设区的市级人民检察院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D5F15" w:rsidRPr="007D5F15" w:rsidRDefault="007D5F15" w:rsidP="007D5F15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D5F15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一、本文书依据《中华人民共和国刑事诉讼法》第二百三十二条的规定制作。为上级人民检察院在决定撤回下级人民检察院抗诉时使用。</w:t>
      </w:r>
    </w:p>
    <w:p w:rsidR="004B056D" w:rsidRDefault="007D5F15" w:rsidP="007D5F15">
      <w:pPr>
        <w:pStyle w:val="Default"/>
        <w:ind w:firstLineChars="200" w:firstLine="640"/>
      </w:pPr>
      <w:r w:rsidRPr="007D5F15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7D5F15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D5F15">
        <w:rPr>
          <w:rFonts w:ascii="仿宋_GB2312" w:eastAsia="仿宋_GB2312" w:cs="仿宋_GB2312" w:hint="eastAsia"/>
          <w:sz w:val="32"/>
          <w:szCs w:val="32"/>
        </w:rPr>
        <w:t>保存备查，第二联附卷，第三联送达同级人民法院，第四联（通知书）送达提出抗诉的下级人民检察院。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1F" w:rsidRDefault="0062141F" w:rsidP="00054F05">
      <w:r>
        <w:separator/>
      </w:r>
    </w:p>
  </w:endnote>
  <w:endnote w:type="continuationSeparator" w:id="0">
    <w:p w:rsidR="0062141F" w:rsidRDefault="0062141F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1F" w:rsidRDefault="0062141F" w:rsidP="00054F05">
      <w:r>
        <w:separator/>
      </w:r>
    </w:p>
  </w:footnote>
  <w:footnote w:type="continuationSeparator" w:id="0">
    <w:p w:rsidR="0062141F" w:rsidRDefault="0062141F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2E61B3"/>
    <w:rsid w:val="00300350"/>
    <w:rsid w:val="00362976"/>
    <w:rsid w:val="00444592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11BB0"/>
    <w:rsid w:val="0062141F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A02CF1"/>
    <w:rsid w:val="00A37800"/>
    <w:rsid w:val="00A4111E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15B65"/>
    <w:rsid w:val="00C57E4D"/>
    <w:rsid w:val="00C71354"/>
    <w:rsid w:val="00C72318"/>
    <w:rsid w:val="00CA28A9"/>
    <w:rsid w:val="00CB53B8"/>
    <w:rsid w:val="00CF1F46"/>
    <w:rsid w:val="00D14B98"/>
    <w:rsid w:val="00D179A1"/>
    <w:rsid w:val="00D31528"/>
    <w:rsid w:val="00D7488E"/>
    <w:rsid w:val="00DA03F7"/>
    <w:rsid w:val="00DA06A9"/>
    <w:rsid w:val="00DA4F88"/>
    <w:rsid w:val="00DE6A6B"/>
    <w:rsid w:val="00E50C0B"/>
    <w:rsid w:val="00E760B4"/>
    <w:rsid w:val="00E902C5"/>
    <w:rsid w:val="00EA3EC2"/>
    <w:rsid w:val="00F27BF2"/>
    <w:rsid w:val="00F37DFA"/>
    <w:rsid w:val="00F56506"/>
    <w:rsid w:val="00F95E46"/>
    <w:rsid w:val="00FA1791"/>
    <w:rsid w:val="00FC5B70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2020-03-16T02:28:00Z</dcterms:created>
  <dcterms:modified xsi:type="dcterms:W3CDTF">2020-03-16T02:54:00Z</dcterms:modified>
</cp:coreProperties>
</file>