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145F82" w:rsidP="00470A32">
      <w:pPr>
        <w:pStyle w:val="Default"/>
        <w:jc w:val="center"/>
        <w:rPr>
          <w:b/>
          <w:sz w:val="44"/>
          <w:szCs w:val="44"/>
        </w:rPr>
      </w:pPr>
      <w:r w:rsidRPr="00145F82">
        <w:rPr>
          <w:rFonts w:hint="eastAsia"/>
          <w:b/>
          <w:sz w:val="44"/>
          <w:szCs w:val="44"/>
        </w:rPr>
        <w:t>抗</w:t>
      </w:r>
      <w:r>
        <w:rPr>
          <w:rFonts w:hint="eastAsia"/>
          <w:b/>
          <w:sz w:val="44"/>
          <w:szCs w:val="44"/>
        </w:rPr>
        <w:t xml:space="preserve">  </w:t>
      </w:r>
      <w:r w:rsidRPr="00145F82">
        <w:rPr>
          <w:rFonts w:hint="eastAsia"/>
          <w:b/>
          <w:sz w:val="44"/>
          <w:szCs w:val="44"/>
        </w:rPr>
        <w:t>诉</w:t>
      </w:r>
      <w:r>
        <w:rPr>
          <w:rFonts w:hint="eastAsia"/>
          <w:b/>
          <w:sz w:val="44"/>
          <w:szCs w:val="44"/>
        </w:rPr>
        <w:t xml:space="preserve">  </w:t>
      </w:r>
      <w:r w:rsidRPr="00145F82">
        <w:rPr>
          <w:rFonts w:hint="eastAsia"/>
          <w:b/>
          <w:sz w:val="44"/>
          <w:szCs w:val="44"/>
        </w:rPr>
        <w:t>书</w:t>
      </w:r>
    </w:p>
    <w:p w:rsidR="00B017F2" w:rsidRDefault="00145F82" w:rsidP="00145F82">
      <w:pPr>
        <w:pStyle w:val="Default"/>
        <w:jc w:val="center"/>
        <w:rPr>
          <w:rFonts w:ascii="楷体_GB2312" w:eastAsia="楷体_GB2312"/>
          <w:sz w:val="28"/>
          <w:szCs w:val="28"/>
        </w:rPr>
      </w:pPr>
      <w:bookmarkStart w:id="0" w:name="wh2"/>
      <w:r>
        <w:rPr>
          <w:rFonts w:ascii="楷体_GB2312" w:eastAsia="楷体_GB2312" w:hint="eastAsia"/>
          <w:sz w:val="28"/>
          <w:szCs w:val="28"/>
        </w:rPr>
        <w:t>（</w:t>
      </w:r>
      <w:r w:rsidRPr="00145F82">
        <w:rPr>
          <w:rFonts w:ascii="楷体_GB2312" w:eastAsia="楷体_GB2312" w:hint="eastAsia"/>
          <w:sz w:val="28"/>
          <w:szCs w:val="28"/>
        </w:rPr>
        <w:t>违法所得没收案件二审程序适用</w:t>
      </w:r>
      <w:r>
        <w:rPr>
          <w:rFonts w:ascii="楷体_GB2312" w:eastAsia="楷体_GB2312" w:hint="eastAsia"/>
          <w:sz w:val="28"/>
          <w:szCs w:val="28"/>
        </w:rPr>
        <w:t>）</w:t>
      </w:r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r w:rsidR="00B017F2">
        <w:rPr>
          <w:rFonts w:ascii="楷体_GB2312" w:eastAsia="楷体_GB2312" w:cs="楷体_GB2312" w:hint="eastAsia"/>
          <w:sz w:val="28"/>
          <w:szCs w:val="28"/>
        </w:rPr>
        <w:t>没</w:t>
      </w:r>
      <w:r w:rsidR="0036375E">
        <w:rPr>
          <w:rFonts w:ascii="楷体_GB2312" w:eastAsia="楷体_GB2312" w:cs="楷体_GB2312" w:hint="eastAsia"/>
          <w:sz w:val="28"/>
          <w:szCs w:val="28"/>
        </w:rPr>
        <w:t>抗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145F82" w:rsidRPr="00145F82" w:rsidRDefault="00145F82" w:rsidP="00145F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45F82">
        <w:rPr>
          <w:rFonts w:ascii="仿宋_GB2312" w:eastAsia="仿宋_GB2312" w:hint="eastAsia"/>
          <w:color w:val="000000"/>
          <w:sz w:val="32"/>
          <w:szCs w:val="32"/>
        </w:rPr>
        <w:t>×××人民法院以××号裁定书对犯罪嫌疑人（被告人）×××（姓名）违法所得没收一案裁定……（裁定结果）。本院依法审查后认为，该裁定确有错误（包括认定事实有误、适用法律不当、审判程序严重违法），理由如下：</w:t>
      </w:r>
    </w:p>
    <w:p w:rsidR="00145F82" w:rsidRPr="00145F82" w:rsidRDefault="00145F82" w:rsidP="00145F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45F82">
        <w:rPr>
          <w:rFonts w:ascii="仿宋_GB2312" w:eastAsia="仿宋_GB2312" w:hint="eastAsia"/>
          <w:color w:val="000000"/>
          <w:sz w:val="32"/>
          <w:szCs w:val="32"/>
        </w:rPr>
        <w:t>……（根据不同情况，理由从认定事实错误、适用法律不当和审判程序严重违法等几个方面阐述。）</w:t>
      </w:r>
    </w:p>
    <w:p w:rsidR="00145F82" w:rsidRPr="00145F82" w:rsidRDefault="00145F82" w:rsidP="00145F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45F82">
        <w:rPr>
          <w:rFonts w:ascii="仿宋_GB2312" w:eastAsia="仿宋_GB2312" w:hint="eastAsia"/>
          <w:color w:val="000000"/>
          <w:sz w:val="32"/>
          <w:szCs w:val="32"/>
        </w:rPr>
        <w:t>综上所述……（概括上述理由），为维护司法公正，准确惩治犯罪，依照《中华人民共和国刑事诉讼法》第三百条第二款的规定，提出抗诉，请依法判处。</w:t>
      </w:r>
    </w:p>
    <w:p w:rsidR="00145F82" w:rsidRPr="00145F82" w:rsidRDefault="00145F82" w:rsidP="00145F8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45F82">
        <w:rPr>
          <w:rFonts w:ascii="仿宋_GB2312" w:eastAsia="仿宋_GB2312" w:hint="eastAsia"/>
          <w:color w:val="000000"/>
          <w:sz w:val="32"/>
          <w:szCs w:val="32"/>
        </w:rPr>
        <w:t>此致</w:t>
      </w:r>
    </w:p>
    <w:p w:rsidR="008E04D2" w:rsidRPr="008E04D2" w:rsidRDefault="00B41F6C" w:rsidP="00145F8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F21CEA">
        <w:rPr>
          <w:rFonts w:ascii="仿宋_GB2312" w:eastAsia="仿宋_GB2312" w:hint="eastAsia"/>
          <w:color w:val="000000"/>
          <w:sz w:val="32"/>
          <w:szCs w:val="32"/>
        </w:rPr>
        <w:t>××××</w:t>
      </w:r>
      <w:r w:rsidRPr="00145F82">
        <w:rPr>
          <w:rFonts w:ascii="仿宋_GB2312" w:eastAsia="仿宋_GB2312" w:hint="eastAsia"/>
          <w:color w:val="000000"/>
          <w:sz w:val="32"/>
          <w:szCs w:val="32"/>
        </w:rPr>
        <w:t>人民法院</w:t>
      </w:r>
      <w:bookmarkStart w:id="1" w:name="_GoBack"/>
      <w:bookmarkEnd w:id="1"/>
    </w:p>
    <w:p w:rsidR="007D725C" w:rsidRDefault="008E04D2" w:rsidP="00EF6B04">
      <w:pPr>
        <w:ind w:leftChars="1900" w:left="3990" w:rightChars="12" w:right="25"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 w:rsidRPr="008E04D2">
        <w:rPr>
          <w:rFonts w:ascii="仿宋_GB2312" w:eastAsia="仿宋_GB2312" w:hint="eastAsia"/>
          <w:color w:val="000000"/>
          <w:sz w:val="32"/>
          <w:szCs w:val="32"/>
        </w:rPr>
        <w:t>××××人民检察院</w:t>
      </w: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7D725C" w:rsidRDefault="00B017F2" w:rsidP="007D725C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F057DE">
        <w:rPr>
          <w:rFonts w:eastAsia="仿宋_GB2312" w:hint="eastAsia"/>
          <w:sz w:val="32"/>
          <w:szCs w:val="32"/>
        </w:rPr>
        <w:t>院</w:t>
      </w:r>
      <w:r>
        <w:rPr>
          <w:rFonts w:eastAsia="仿宋_GB2312" w:hint="eastAsia"/>
          <w:sz w:val="32"/>
          <w:szCs w:val="32"/>
        </w:rPr>
        <w:t>印）</w:t>
      </w:r>
    </w:p>
    <w:p w:rsidR="007D725C" w:rsidRDefault="00145F82" w:rsidP="00145F82">
      <w:pPr>
        <w:ind w:rightChars="12" w:right="25" w:firstLineChars="200" w:firstLine="640"/>
        <w:rPr>
          <w:rFonts w:eastAsia="仿宋_GB2312"/>
          <w:sz w:val="32"/>
          <w:szCs w:val="32"/>
        </w:rPr>
      </w:pPr>
      <w:r w:rsidRPr="00145F82">
        <w:rPr>
          <w:rFonts w:eastAsia="仿宋_GB2312" w:hint="eastAsia"/>
          <w:sz w:val="32"/>
          <w:szCs w:val="32"/>
        </w:rPr>
        <w:t>附件：新的证人名单或者证据目录。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145F82" w:rsidRPr="00145F82" w:rsidRDefault="00145F82" w:rsidP="00145F8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145F8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一、本文书依据《中华人民共和国刑事诉讼法》第三百条第二款的规定制作。为人民检察院认为人民法院在违法所得没收程序中</w:t>
      </w:r>
      <w:proofErr w:type="gramStart"/>
      <w:r w:rsidRPr="00145F8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145F8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的一审裁定确有错误，依法提出抗诉时使用。</w:t>
      </w:r>
    </w:p>
    <w:p w:rsidR="004B056D" w:rsidRDefault="00145F82" w:rsidP="00145F8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145F82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二、本文书由首部、原审裁定情况、检察院审查意见和抗诉理由、结论意见和要求、尾部、附注组成。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9A" w:rsidRDefault="00FD1B9A" w:rsidP="0040527A">
      <w:r>
        <w:separator/>
      </w:r>
    </w:p>
  </w:endnote>
  <w:endnote w:type="continuationSeparator" w:id="0">
    <w:p w:rsidR="00FD1B9A" w:rsidRDefault="00FD1B9A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9A" w:rsidRDefault="00FD1B9A" w:rsidP="0040527A">
      <w:r>
        <w:separator/>
      </w:r>
    </w:p>
  </w:footnote>
  <w:footnote w:type="continuationSeparator" w:id="0">
    <w:p w:rsidR="00FD1B9A" w:rsidRDefault="00FD1B9A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C1281"/>
    <w:rsid w:val="001F2F08"/>
    <w:rsid w:val="002164C6"/>
    <w:rsid w:val="00223DC2"/>
    <w:rsid w:val="002505BB"/>
    <w:rsid w:val="00256BBD"/>
    <w:rsid w:val="00262D78"/>
    <w:rsid w:val="0028114B"/>
    <w:rsid w:val="002A08DC"/>
    <w:rsid w:val="002A4895"/>
    <w:rsid w:val="00316BE2"/>
    <w:rsid w:val="00343F0A"/>
    <w:rsid w:val="0034425E"/>
    <w:rsid w:val="0036375E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D725C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8E04D2"/>
    <w:rsid w:val="008E146F"/>
    <w:rsid w:val="00905314"/>
    <w:rsid w:val="0092512A"/>
    <w:rsid w:val="00964CCF"/>
    <w:rsid w:val="00977161"/>
    <w:rsid w:val="0099158A"/>
    <w:rsid w:val="0099216E"/>
    <w:rsid w:val="009A3A37"/>
    <w:rsid w:val="009B69C8"/>
    <w:rsid w:val="00A00A6A"/>
    <w:rsid w:val="00A25924"/>
    <w:rsid w:val="00A26706"/>
    <w:rsid w:val="00A34A95"/>
    <w:rsid w:val="00A4111E"/>
    <w:rsid w:val="00A41FA2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1F6C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4481C"/>
    <w:rsid w:val="00F66209"/>
    <w:rsid w:val="00F764FD"/>
    <w:rsid w:val="00F8478C"/>
    <w:rsid w:val="00F95E46"/>
    <w:rsid w:val="00FD1B9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2020-03-16T03:20:00Z</dcterms:created>
  <dcterms:modified xsi:type="dcterms:W3CDTF">2020-03-16T03:25:00Z</dcterms:modified>
</cp:coreProperties>
</file>