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295" w:rsidRDefault="004D7295" w:rsidP="004D7295">
      <w:pPr>
        <w:spacing w:line="276" w:lineRule="auto"/>
        <w:jc w:val="left"/>
        <w:rPr>
          <w:rFonts w:ascii="仿宋_GB2312" w:eastAsia="仿宋_GB2312" w:hAnsi="宋体" w:hint="eastAsia"/>
          <w:sz w:val="32"/>
          <w:szCs w:val="32"/>
        </w:rPr>
      </w:pPr>
      <w:r w:rsidRPr="004D7295">
        <w:rPr>
          <w:rFonts w:ascii="仿宋_GB2312" w:eastAsia="仿宋_GB2312" w:hAnsi="宋体" w:hint="eastAsia"/>
          <w:sz w:val="32"/>
          <w:szCs w:val="32"/>
        </w:rPr>
        <w:t>（</w:t>
      </w:r>
      <w:r w:rsidR="00A175B2" w:rsidRPr="00A175B2">
        <w:rPr>
          <w:rFonts w:ascii="仿宋_GB2312" w:eastAsia="仿宋_GB2312" w:hAnsi="宋体" w:hint="eastAsia"/>
          <w:sz w:val="32"/>
          <w:szCs w:val="32"/>
        </w:rPr>
        <w:t>附条件不起诉考察期满后决定不起诉适用</w:t>
      </w:r>
      <w:r w:rsidRPr="004D7295">
        <w:rPr>
          <w:rFonts w:ascii="仿宋_GB2312" w:eastAsia="仿宋_GB2312" w:hAnsi="宋体" w:hint="eastAsia"/>
          <w:sz w:val="32"/>
          <w:szCs w:val="32"/>
        </w:rPr>
        <w:t>）</w:t>
      </w:r>
    </w:p>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4D7295" w:rsidP="00A175B2">
      <w:pPr>
        <w:pStyle w:val="Default"/>
        <w:jc w:val="center"/>
        <w:rPr>
          <w:b/>
          <w:sz w:val="44"/>
          <w:szCs w:val="44"/>
        </w:rPr>
      </w:pPr>
      <w:r w:rsidRPr="004D7295">
        <w:rPr>
          <w:rFonts w:hint="eastAsia"/>
          <w:b/>
          <w:sz w:val="44"/>
          <w:szCs w:val="44"/>
        </w:rPr>
        <w:t>不起诉</w:t>
      </w:r>
      <w:r w:rsidR="00A175B2">
        <w:rPr>
          <w:rFonts w:hint="eastAsia"/>
          <w:b/>
          <w:sz w:val="44"/>
          <w:szCs w:val="44"/>
        </w:rPr>
        <w:t>决定</w:t>
      </w:r>
      <w:r w:rsidRPr="004D7295">
        <w:rPr>
          <w:rFonts w:hint="eastAsia"/>
          <w:b/>
          <w:sz w:val="44"/>
          <w:szCs w:val="44"/>
        </w:rPr>
        <w:t>书</w:t>
      </w:r>
    </w:p>
    <w:p w:rsidR="007A216E" w:rsidRDefault="007A216E" w:rsidP="00E208FB">
      <w:pPr>
        <w:pStyle w:val="Default"/>
        <w:wordWrap w:val="0"/>
        <w:jc w:val="right"/>
        <w:rPr>
          <w:rFonts w:ascii="楷体_GB2312" w:eastAsia="楷体_GB2312"/>
          <w:sz w:val="28"/>
          <w:szCs w:val="28"/>
        </w:rPr>
      </w:pPr>
      <w:bookmarkStart w:id="0" w:name="wh2"/>
    </w:p>
    <w:p w:rsidR="00E208FB" w:rsidRDefault="007A216E" w:rsidP="00A175B2">
      <w:pPr>
        <w:pStyle w:val="Default"/>
        <w:wordWrap w:val="0"/>
        <w:jc w:val="right"/>
        <w:rPr>
          <w:rFonts w:ascii="楷体_GB2312" w:eastAsia="楷体_GB2312" w:hAnsi="楷体_GB2312" w:cs="楷体_GB2312"/>
          <w:sz w:val="28"/>
          <w:szCs w:val="28"/>
        </w:rPr>
      </w:pPr>
      <w:r w:rsidRPr="0055015B">
        <w:rPr>
          <w:rFonts w:ascii="楷体_GB2312" w:eastAsia="楷体_GB2312" w:hint="eastAsia"/>
          <w:sz w:val="28"/>
          <w:szCs w:val="28"/>
        </w:rPr>
        <w:t>××</w:t>
      </w:r>
      <w:proofErr w:type="gramStart"/>
      <w:r w:rsidRPr="0055015B">
        <w:rPr>
          <w:rFonts w:ascii="楷体_GB2312" w:eastAsia="楷体_GB2312" w:cs="楷体_GB2312" w:hint="eastAsia"/>
          <w:sz w:val="28"/>
          <w:szCs w:val="28"/>
        </w:rPr>
        <w:t>检</w:t>
      </w:r>
      <w:r w:rsidR="00012A5D">
        <w:rPr>
          <w:rFonts w:ascii="楷体_GB2312" w:eastAsia="楷体_GB2312" w:hint="eastAsia"/>
          <w:sz w:val="28"/>
          <w:szCs w:val="28"/>
        </w:rPr>
        <w:t>未</w:t>
      </w:r>
      <w:r w:rsidR="00E35FB9" w:rsidRPr="00E35FB9">
        <w:rPr>
          <w:rFonts w:ascii="楷体_GB2312" w:eastAsia="楷体_GB2312" w:hint="eastAsia"/>
          <w:sz w:val="28"/>
          <w:szCs w:val="28"/>
        </w:rPr>
        <w:t>刑</w:t>
      </w:r>
      <w:proofErr w:type="gramEnd"/>
      <w:r w:rsidR="00A175B2">
        <w:rPr>
          <w:rFonts w:ascii="楷体_GB2312" w:eastAsia="楷体_GB2312" w:hint="eastAsia"/>
          <w:sz w:val="28"/>
          <w:szCs w:val="28"/>
        </w:rPr>
        <w:t>不诉</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bookmarkEnd w:id="0"/>
    <w:p w:rsidR="00A175B2" w:rsidRPr="00A175B2" w:rsidRDefault="00A175B2" w:rsidP="00A175B2">
      <w:pPr>
        <w:ind w:rightChars="12" w:right="25" w:firstLineChars="200" w:firstLine="640"/>
        <w:rPr>
          <w:rFonts w:ascii="仿宋_GB2312" w:eastAsia="仿宋_GB2312" w:hint="eastAsia"/>
          <w:color w:val="000000"/>
          <w:sz w:val="32"/>
          <w:szCs w:val="32"/>
        </w:rPr>
      </w:pPr>
      <w:r w:rsidRPr="00A175B2">
        <w:rPr>
          <w:rFonts w:ascii="仿宋_GB2312" w:eastAsia="仿宋_GB2312" w:hint="eastAsia"/>
          <w:color w:val="000000"/>
          <w:sz w:val="32"/>
          <w:szCs w:val="32"/>
        </w:rPr>
        <w:t>被不起诉人……（写明姓名、曾用名、与案情有关的别名、化名、绰号、性别、出生年月日、公民身份号码、民族、文化程度、职业或者工作单位及职务、出生地、户籍所在地、住址。）作为适用附条件不起诉依据的曾受刑事处罚、行政处罚的情况。因涉嫌××（案由）罪，经×××（决定机关）批准/决定，于×年×月×日由×××（执行机关）执行×××（强制措施名称），延长刑事拘留期限及延长、重新计算、中止侦查等羁押期限变化的情况。</w:t>
      </w:r>
    </w:p>
    <w:p w:rsidR="00A175B2" w:rsidRPr="00A175B2" w:rsidRDefault="00A175B2" w:rsidP="00A175B2">
      <w:pPr>
        <w:ind w:rightChars="12" w:right="25" w:firstLineChars="200" w:firstLine="640"/>
        <w:rPr>
          <w:rFonts w:ascii="仿宋_GB2312" w:eastAsia="仿宋_GB2312" w:hint="eastAsia"/>
          <w:color w:val="000000"/>
          <w:sz w:val="32"/>
          <w:szCs w:val="32"/>
        </w:rPr>
      </w:pPr>
      <w:r w:rsidRPr="00A175B2">
        <w:rPr>
          <w:rFonts w:ascii="仿宋_GB2312" w:eastAsia="仿宋_GB2312" w:hint="eastAsia"/>
          <w:color w:val="000000"/>
          <w:sz w:val="32"/>
          <w:szCs w:val="32"/>
        </w:rPr>
        <w:t>法定代理人……（姓名、与被不起诉人的关系、住址。）</w:t>
      </w:r>
    </w:p>
    <w:p w:rsidR="00A175B2" w:rsidRPr="00A175B2" w:rsidRDefault="00A175B2" w:rsidP="00A175B2">
      <w:pPr>
        <w:ind w:rightChars="12" w:right="25" w:firstLineChars="200" w:firstLine="640"/>
        <w:rPr>
          <w:rFonts w:ascii="仿宋_GB2312" w:eastAsia="仿宋_GB2312" w:hint="eastAsia"/>
          <w:color w:val="000000"/>
          <w:sz w:val="32"/>
          <w:szCs w:val="32"/>
        </w:rPr>
      </w:pPr>
      <w:r w:rsidRPr="00A175B2">
        <w:rPr>
          <w:rFonts w:ascii="仿宋_GB2312" w:eastAsia="仿宋_GB2312" w:hint="eastAsia"/>
          <w:color w:val="000000"/>
          <w:sz w:val="32"/>
          <w:szCs w:val="32"/>
        </w:rPr>
        <w:t>辩护人……（写明姓名、×律师事务所律师，如</w:t>
      </w:r>
      <w:proofErr w:type="gramStart"/>
      <w:r w:rsidRPr="00A175B2">
        <w:rPr>
          <w:rFonts w:ascii="仿宋_GB2312" w:eastAsia="仿宋_GB2312" w:hint="eastAsia"/>
          <w:color w:val="000000"/>
          <w:sz w:val="32"/>
          <w:szCs w:val="32"/>
        </w:rPr>
        <w:t>系法律</w:t>
      </w:r>
      <w:proofErr w:type="gramEnd"/>
      <w:r w:rsidRPr="00A175B2">
        <w:rPr>
          <w:rFonts w:ascii="仿宋_GB2312" w:eastAsia="仿宋_GB2312" w:hint="eastAsia"/>
          <w:color w:val="000000"/>
          <w:sz w:val="32"/>
          <w:szCs w:val="32"/>
        </w:rPr>
        <w:t>援助律师的，应注明指派的法律援助机构；不是律师的写单位、职务或职业。）</w:t>
      </w:r>
    </w:p>
    <w:p w:rsidR="00A175B2" w:rsidRPr="00A175B2" w:rsidRDefault="00A175B2" w:rsidP="00A175B2">
      <w:pPr>
        <w:ind w:rightChars="12" w:right="25" w:firstLineChars="200" w:firstLine="640"/>
        <w:rPr>
          <w:rFonts w:ascii="仿宋_GB2312" w:eastAsia="仿宋_GB2312" w:hint="eastAsia"/>
          <w:color w:val="000000"/>
          <w:sz w:val="32"/>
          <w:szCs w:val="32"/>
        </w:rPr>
      </w:pPr>
      <w:r w:rsidRPr="00A175B2">
        <w:rPr>
          <w:rFonts w:ascii="仿宋_GB2312" w:eastAsia="仿宋_GB2312" w:hint="eastAsia"/>
          <w:color w:val="000000"/>
          <w:sz w:val="32"/>
          <w:szCs w:val="32"/>
        </w:rPr>
        <w:t>被不起诉人×××因涉嫌××罪，于×年×月×日由本院决定附条件不起诉，考验期为×</w:t>
      </w:r>
      <w:proofErr w:type="gramStart"/>
      <w:r w:rsidRPr="00A175B2">
        <w:rPr>
          <w:rFonts w:ascii="仿宋_GB2312" w:eastAsia="仿宋_GB2312" w:hint="eastAsia"/>
          <w:color w:val="000000"/>
          <w:sz w:val="32"/>
          <w:szCs w:val="32"/>
        </w:rPr>
        <w:t>个</w:t>
      </w:r>
      <w:proofErr w:type="gramEnd"/>
      <w:r w:rsidRPr="00A175B2">
        <w:rPr>
          <w:rFonts w:ascii="仿宋_GB2312" w:eastAsia="仿宋_GB2312" w:hint="eastAsia"/>
          <w:color w:val="000000"/>
          <w:sz w:val="32"/>
          <w:szCs w:val="32"/>
        </w:rPr>
        <w:t>月。</w:t>
      </w:r>
    </w:p>
    <w:p w:rsidR="00A175B2" w:rsidRPr="00A175B2" w:rsidRDefault="00A175B2" w:rsidP="00A175B2">
      <w:pPr>
        <w:ind w:rightChars="12" w:right="25" w:firstLineChars="200" w:firstLine="640"/>
        <w:rPr>
          <w:rFonts w:ascii="仿宋_GB2312" w:eastAsia="仿宋_GB2312" w:hint="eastAsia"/>
          <w:color w:val="000000"/>
          <w:sz w:val="32"/>
          <w:szCs w:val="32"/>
        </w:rPr>
      </w:pPr>
      <w:r w:rsidRPr="00A175B2">
        <w:rPr>
          <w:rFonts w:ascii="仿宋_GB2312" w:eastAsia="仿宋_GB2312" w:hint="eastAsia"/>
          <w:color w:val="000000"/>
          <w:sz w:val="32"/>
          <w:szCs w:val="32"/>
        </w:rPr>
        <w:lastRenderedPageBreak/>
        <w:t>经本院考察认为，被不起诉人×××在考验期内没有违反《中华人民共和国刑事诉讼法》第二百八十四条第一款规定的情形，根据《中华人民共和国刑事诉讼法》第二百八十四条第二款的规定，决定对×××（被不起诉人的姓名）不起诉。</w:t>
      </w:r>
    </w:p>
    <w:p w:rsidR="00A175B2" w:rsidRPr="00A175B2" w:rsidRDefault="00A175B2" w:rsidP="00A175B2">
      <w:pPr>
        <w:ind w:rightChars="12" w:right="25" w:firstLineChars="200" w:firstLine="640"/>
        <w:rPr>
          <w:rFonts w:ascii="仿宋_GB2312" w:eastAsia="仿宋_GB2312" w:hint="eastAsia"/>
          <w:color w:val="000000"/>
          <w:sz w:val="32"/>
          <w:szCs w:val="32"/>
        </w:rPr>
      </w:pPr>
      <w:r w:rsidRPr="00A175B2">
        <w:rPr>
          <w:rFonts w:ascii="仿宋_GB2312" w:eastAsia="仿宋_GB2312" w:hint="eastAsia"/>
          <w:color w:val="000000"/>
          <w:sz w:val="32"/>
          <w:szCs w:val="32"/>
        </w:rPr>
        <w:t>被不起诉人如果不服本决定，可以自收到本决定书后七日内向本院申诉。</w:t>
      </w:r>
    </w:p>
    <w:p w:rsidR="004D7295" w:rsidRDefault="00A175B2" w:rsidP="00A175B2">
      <w:pPr>
        <w:ind w:rightChars="12" w:right="25" w:firstLineChars="200" w:firstLine="640"/>
        <w:rPr>
          <w:rFonts w:ascii="仿宋_GB2312" w:eastAsia="仿宋_GB2312" w:hint="eastAsia"/>
          <w:color w:val="000000"/>
          <w:sz w:val="32"/>
          <w:szCs w:val="32"/>
        </w:rPr>
      </w:pPr>
      <w:r w:rsidRPr="00A175B2">
        <w:rPr>
          <w:rFonts w:ascii="仿宋_GB2312" w:eastAsia="仿宋_GB2312" w:hint="eastAsia"/>
          <w:color w:val="000000"/>
          <w:sz w:val="32"/>
          <w:szCs w:val="32"/>
        </w:rPr>
        <w:t>被害人如果不服本决定，可以自收到本决定书后七日以内向×××人民检察院（此处应写明上一级人民检察院名称）申诉，请求提起公诉。</w:t>
      </w:r>
    </w:p>
    <w:p w:rsidR="004D7295" w:rsidRDefault="004D7295" w:rsidP="004D7295">
      <w:pPr>
        <w:ind w:rightChars="12" w:right="25" w:firstLineChars="200" w:firstLine="640"/>
        <w:rPr>
          <w:rFonts w:ascii="仿宋_GB2312" w:eastAsia="仿宋_GB2312" w:hint="eastAsia"/>
          <w:color w:val="000000"/>
          <w:sz w:val="32"/>
          <w:szCs w:val="32"/>
        </w:rPr>
      </w:pPr>
    </w:p>
    <w:p w:rsidR="00A175B2" w:rsidRDefault="00A175B2" w:rsidP="004D7295">
      <w:pPr>
        <w:ind w:rightChars="12" w:right="25" w:firstLineChars="200" w:firstLine="640"/>
        <w:rPr>
          <w:rFonts w:ascii="仿宋_GB2312" w:eastAsia="仿宋_GB2312" w:hint="eastAsia"/>
          <w:color w:val="000000"/>
          <w:sz w:val="32"/>
          <w:szCs w:val="32"/>
        </w:rPr>
      </w:pPr>
    </w:p>
    <w:p w:rsidR="004D7295" w:rsidRDefault="004D7295" w:rsidP="004D7295">
      <w:pPr>
        <w:ind w:rightChars="12" w:right="25" w:firstLineChars="200" w:firstLine="640"/>
        <w:rPr>
          <w:rFonts w:ascii="仿宋_GB2312" w:eastAsia="仿宋_GB2312"/>
          <w:color w:val="000000"/>
          <w:sz w:val="32"/>
          <w:szCs w:val="32"/>
        </w:rPr>
      </w:pPr>
    </w:p>
    <w:p w:rsidR="00C1090D" w:rsidRDefault="00C1090D" w:rsidP="00C1090D">
      <w:pPr>
        <w:pStyle w:val="Default"/>
        <w:ind w:leftChars="2300" w:left="483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033D86" w:rsidRDefault="00C1090D" w:rsidP="003038EC">
      <w:pPr>
        <w:pStyle w:val="Default"/>
        <w:ind w:leftChars="2300" w:left="4830"/>
        <w:jc w:val="center"/>
        <w:rPr>
          <w:rFonts w:ascii="仿宋_GB2312" w:eastAsia="仿宋_GB2312" w:hAnsi="Times New Roman" w:hint="eastAsia"/>
          <w:sz w:val="32"/>
          <w:szCs w:val="32"/>
        </w:rPr>
      </w:pPr>
      <w:r>
        <w:rPr>
          <w:rFonts w:ascii="仿宋_GB2312" w:eastAsia="仿宋_GB2312" w:hAnsi="Times New Roman" w:hint="eastAsia"/>
          <w:sz w:val="32"/>
          <w:szCs w:val="32"/>
        </w:rPr>
        <w:t>（院印）</w:t>
      </w:r>
    </w:p>
    <w:p w:rsidR="00012A5D" w:rsidRDefault="00012A5D" w:rsidP="00A175B2">
      <w:pPr>
        <w:pStyle w:val="Default"/>
        <w:rPr>
          <w:rFonts w:ascii="仿宋_GB2312" w:eastAsia="仿宋_GB2312" w:hAnsi="Times New Roman" w:hint="eastAsia"/>
          <w:sz w:val="32"/>
          <w:szCs w:val="32"/>
        </w:rPr>
      </w:pPr>
    </w:p>
    <w:p w:rsidR="00A175B2" w:rsidRDefault="00A175B2" w:rsidP="00A175B2">
      <w:pPr>
        <w:pStyle w:val="Default"/>
        <w:rPr>
          <w:rFonts w:ascii="仿宋_GB2312" w:eastAsia="仿宋_GB2312" w:hAnsi="Times New Roman" w:hint="eastAsia"/>
          <w:sz w:val="32"/>
          <w:szCs w:val="32"/>
        </w:rPr>
      </w:pPr>
    </w:p>
    <w:p w:rsidR="00A175B2" w:rsidRDefault="00A175B2" w:rsidP="00A175B2">
      <w:pPr>
        <w:pStyle w:val="Default"/>
        <w:rPr>
          <w:rFonts w:ascii="仿宋_GB2312" w:eastAsia="仿宋_GB2312" w:hAnsi="Times New Roman" w:hint="eastAsia"/>
          <w:sz w:val="32"/>
          <w:szCs w:val="32"/>
        </w:rPr>
      </w:pPr>
    </w:p>
    <w:p w:rsidR="00A175B2" w:rsidRDefault="00A175B2" w:rsidP="00A175B2">
      <w:pPr>
        <w:pStyle w:val="Default"/>
        <w:rPr>
          <w:rFonts w:ascii="仿宋_GB2312" w:eastAsia="仿宋_GB2312" w:hAnsi="Times New Roman" w:hint="eastAsia"/>
          <w:sz w:val="32"/>
          <w:szCs w:val="32"/>
        </w:rPr>
      </w:pPr>
      <w:r w:rsidRPr="00A175B2">
        <w:rPr>
          <w:rFonts w:ascii="仿宋_GB2312" w:eastAsia="仿宋_GB2312" w:hAnsi="Times New Roman" w:hint="eastAsia"/>
          <w:sz w:val="32"/>
          <w:szCs w:val="32"/>
        </w:rPr>
        <w:t>附件：相关法律条文</w:t>
      </w:r>
    </w:p>
    <w:p w:rsidR="00012A5D" w:rsidRDefault="00012A5D" w:rsidP="009B1F2E">
      <w:pPr>
        <w:pStyle w:val="Default"/>
        <w:jc w:val="center"/>
        <w:rPr>
          <w:b/>
          <w:sz w:val="44"/>
          <w:szCs w:val="44"/>
        </w:rPr>
      </w:pPr>
    </w:p>
    <w:p w:rsidR="00012A5D" w:rsidRDefault="00012A5D" w:rsidP="009B1F2E">
      <w:pPr>
        <w:pStyle w:val="Default"/>
        <w:jc w:val="center"/>
        <w:rPr>
          <w:b/>
          <w:sz w:val="44"/>
          <w:szCs w:val="44"/>
        </w:rPr>
      </w:pPr>
    </w:p>
    <w:p w:rsidR="00A175B2" w:rsidRPr="00A175B2" w:rsidRDefault="00A175B2" w:rsidP="00A175B2">
      <w:pPr>
        <w:pStyle w:val="Default"/>
        <w:rPr>
          <w:rFonts w:ascii="仿宋_GB2312" w:eastAsia="仿宋_GB2312" w:hint="eastAsia"/>
          <w:sz w:val="32"/>
          <w:szCs w:val="44"/>
        </w:rPr>
      </w:pPr>
      <w:r w:rsidRPr="00A175B2">
        <w:rPr>
          <w:rFonts w:ascii="仿宋_GB2312" w:eastAsia="仿宋_GB2312" w:hint="eastAsia"/>
          <w:sz w:val="32"/>
          <w:szCs w:val="44"/>
        </w:rPr>
        <w:lastRenderedPageBreak/>
        <w:t>相关法律条文：</w:t>
      </w:r>
    </w:p>
    <w:p w:rsidR="00A175B2" w:rsidRPr="00A175B2" w:rsidRDefault="00A175B2" w:rsidP="00A175B2">
      <w:pPr>
        <w:pStyle w:val="Default"/>
        <w:jc w:val="center"/>
        <w:rPr>
          <w:rFonts w:ascii="仿宋_GB2312" w:eastAsia="仿宋_GB2312" w:hint="eastAsia"/>
          <w:b/>
          <w:sz w:val="32"/>
          <w:szCs w:val="44"/>
        </w:rPr>
      </w:pPr>
      <w:r w:rsidRPr="00A175B2">
        <w:rPr>
          <w:rFonts w:ascii="仿宋_GB2312" w:eastAsia="仿宋_GB2312" w:hint="eastAsia"/>
          <w:b/>
          <w:sz w:val="32"/>
          <w:szCs w:val="44"/>
        </w:rPr>
        <w:t>《中华人民共和国刑法》</w:t>
      </w:r>
    </w:p>
    <w:p w:rsidR="00A175B2" w:rsidRPr="00A175B2" w:rsidRDefault="00A175B2" w:rsidP="00A175B2">
      <w:pPr>
        <w:pStyle w:val="Default"/>
        <w:ind w:firstLineChars="200" w:firstLine="640"/>
        <w:rPr>
          <w:rFonts w:ascii="仿宋_GB2312" w:eastAsia="仿宋_GB2312" w:hint="eastAsia"/>
          <w:sz w:val="32"/>
          <w:szCs w:val="44"/>
        </w:rPr>
      </w:pPr>
      <w:r w:rsidRPr="00A175B2">
        <w:rPr>
          <w:rFonts w:ascii="仿宋_GB2312" w:eastAsia="仿宋_GB2312" w:hint="eastAsia"/>
          <w:sz w:val="32"/>
          <w:szCs w:val="44"/>
        </w:rPr>
        <w:t>第×条×款 ……</w:t>
      </w:r>
    </w:p>
    <w:p w:rsidR="00A175B2" w:rsidRPr="00A175B2" w:rsidRDefault="00A175B2" w:rsidP="00A175B2">
      <w:pPr>
        <w:pStyle w:val="Default"/>
        <w:jc w:val="center"/>
        <w:rPr>
          <w:rFonts w:ascii="仿宋_GB2312" w:eastAsia="仿宋_GB2312" w:hint="eastAsia"/>
          <w:b/>
          <w:sz w:val="32"/>
          <w:szCs w:val="44"/>
        </w:rPr>
      </w:pPr>
      <w:r w:rsidRPr="00A175B2">
        <w:rPr>
          <w:rFonts w:ascii="仿宋_GB2312" w:eastAsia="仿宋_GB2312" w:hint="eastAsia"/>
          <w:b/>
          <w:sz w:val="32"/>
          <w:szCs w:val="44"/>
        </w:rPr>
        <w:t>《中华人民共和国刑事诉讼法》</w:t>
      </w:r>
    </w:p>
    <w:p w:rsidR="00A175B2" w:rsidRPr="00A175B2" w:rsidRDefault="00A175B2" w:rsidP="00A175B2">
      <w:pPr>
        <w:pStyle w:val="Default"/>
        <w:ind w:firstLineChars="200" w:firstLine="643"/>
        <w:rPr>
          <w:rFonts w:ascii="仿宋_GB2312" w:eastAsia="仿宋_GB2312" w:hint="eastAsia"/>
          <w:sz w:val="32"/>
          <w:szCs w:val="44"/>
        </w:rPr>
      </w:pPr>
      <w:r w:rsidRPr="00A175B2">
        <w:rPr>
          <w:rFonts w:ascii="仿宋_GB2312" w:eastAsia="仿宋_GB2312" w:hint="eastAsia"/>
          <w:b/>
          <w:sz w:val="32"/>
          <w:szCs w:val="44"/>
        </w:rPr>
        <w:t>第二百八十四条</w:t>
      </w:r>
      <w:r>
        <w:rPr>
          <w:rFonts w:ascii="仿宋_GB2312" w:eastAsia="仿宋_GB2312" w:hint="eastAsia"/>
          <w:sz w:val="32"/>
          <w:szCs w:val="44"/>
        </w:rPr>
        <w:t xml:space="preserve">　</w:t>
      </w:r>
      <w:r w:rsidRPr="00A175B2">
        <w:rPr>
          <w:rFonts w:ascii="仿宋_GB2312" w:eastAsia="仿宋_GB2312" w:hint="eastAsia"/>
          <w:sz w:val="32"/>
          <w:szCs w:val="44"/>
        </w:rPr>
        <w:t>被附条件不起诉的未成年犯罪嫌疑人，在考验期内有下列情形之一的，人民检察院应当撤销附条件不起诉的决定，提起公诉：</w:t>
      </w:r>
    </w:p>
    <w:p w:rsidR="00A175B2" w:rsidRPr="00A175B2" w:rsidRDefault="00A175B2" w:rsidP="00A175B2">
      <w:pPr>
        <w:pStyle w:val="Default"/>
        <w:ind w:firstLineChars="200" w:firstLine="640"/>
        <w:rPr>
          <w:rFonts w:ascii="仿宋_GB2312" w:eastAsia="仿宋_GB2312" w:hint="eastAsia"/>
          <w:sz w:val="32"/>
          <w:szCs w:val="44"/>
        </w:rPr>
      </w:pPr>
      <w:r w:rsidRPr="00A175B2">
        <w:rPr>
          <w:rFonts w:ascii="仿宋_GB2312" w:eastAsia="仿宋_GB2312" w:hint="eastAsia"/>
          <w:sz w:val="32"/>
          <w:szCs w:val="44"/>
        </w:rPr>
        <w:t>（一）实施新的犯罪或者发现决定附条件不起诉以前还有其他犯罪需要追诉的；</w:t>
      </w:r>
    </w:p>
    <w:p w:rsidR="00A175B2" w:rsidRPr="00A175B2" w:rsidRDefault="00A175B2" w:rsidP="00A175B2">
      <w:pPr>
        <w:pStyle w:val="Default"/>
        <w:ind w:firstLineChars="200" w:firstLine="640"/>
        <w:rPr>
          <w:rFonts w:ascii="仿宋_GB2312" w:eastAsia="仿宋_GB2312" w:hint="eastAsia"/>
          <w:sz w:val="32"/>
          <w:szCs w:val="44"/>
        </w:rPr>
      </w:pPr>
      <w:r w:rsidRPr="00A175B2">
        <w:rPr>
          <w:rFonts w:ascii="仿宋_GB2312" w:eastAsia="仿宋_GB2312" w:hint="eastAsia"/>
          <w:sz w:val="32"/>
          <w:szCs w:val="44"/>
        </w:rPr>
        <w:t>（二）违反治安管理规定或者考察机关有关附条件不起诉的监督管理规定，情节严重的。</w:t>
      </w:r>
    </w:p>
    <w:p w:rsidR="00A175B2" w:rsidRPr="00A175B2" w:rsidRDefault="00A175B2" w:rsidP="00A175B2">
      <w:pPr>
        <w:pStyle w:val="Default"/>
        <w:ind w:firstLineChars="200" w:firstLine="640"/>
        <w:rPr>
          <w:rFonts w:ascii="仿宋_GB2312" w:eastAsia="仿宋_GB2312" w:hint="eastAsia"/>
          <w:sz w:val="32"/>
          <w:szCs w:val="44"/>
        </w:rPr>
      </w:pPr>
      <w:r w:rsidRPr="00A175B2">
        <w:rPr>
          <w:rFonts w:ascii="仿宋_GB2312" w:eastAsia="仿宋_GB2312" w:hint="eastAsia"/>
          <w:sz w:val="32"/>
          <w:szCs w:val="44"/>
        </w:rPr>
        <w:t>被附条件不起诉的未成年犯罪嫌疑人，在考验期内没有上述情形，考验期满的，人民检察院应当</w:t>
      </w:r>
      <w:proofErr w:type="gramStart"/>
      <w:r w:rsidRPr="00A175B2">
        <w:rPr>
          <w:rFonts w:ascii="仿宋_GB2312" w:eastAsia="仿宋_GB2312" w:hint="eastAsia"/>
          <w:sz w:val="32"/>
          <w:szCs w:val="44"/>
        </w:rPr>
        <w:t>作出</w:t>
      </w:r>
      <w:proofErr w:type="gramEnd"/>
      <w:r w:rsidRPr="00A175B2">
        <w:rPr>
          <w:rFonts w:ascii="仿宋_GB2312" w:eastAsia="仿宋_GB2312" w:hint="eastAsia"/>
          <w:sz w:val="32"/>
          <w:szCs w:val="44"/>
        </w:rPr>
        <w:t>不起诉的决定。</w:t>
      </w:r>
    </w:p>
    <w:p w:rsidR="00A175B2" w:rsidRPr="00A175B2" w:rsidRDefault="00A175B2" w:rsidP="00A175B2">
      <w:pPr>
        <w:pStyle w:val="Default"/>
        <w:jc w:val="center"/>
        <w:rPr>
          <w:rFonts w:ascii="仿宋_GB2312" w:eastAsia="仿宋_GB2312" w:hint="eastAsia"/>
          <w:b/>
          <w:sz w:val="32"/>
          <w:szCs w:val="44"/>
        </w:rPr>
      </w:pPr>
      <w:r w:rsidRPr="00A175B2">
        <w:rPr>
          <w:rFonts w:ascii="仿宋_GB2312" w:eastAsia="仿宋_GB2312" w:hint="eastAsia"/>
          <w:b/>
          <w:sz w:val="32"/>
          <w:szCs w:val="44"/>
        </w:rPr>
        <w:t>《未成年人刑事检察工作指引（试行）》</w:t>
      </w:r>
    </w:p>
    <w:p w:rsidR="00A175B2" w:rsidRPr="00A175B2" w:rsidRDefault="00A175B2" w:rsidP="00A175B2">
      <w:pPr>
        <w:pStyle w:val="Default"/>
        <w:ind w:firstLineChars="200" w:firstLine="643"/>
        <w:rPr>
          <w:rFonts w:ascii="仿宋_GB2312" w:eastAsia="仿宋_GB2312" w:hint="eastAsia"/>
          <w:sz w:val="32"/>
          <w:szCs w:val="44"/>
        </w:rPr>
      </w:pPr>
      <w:r w:rsidRPr="00A175B2">
        <w:rPr>
          <w:rFonts w:ascii="仿宋_GB2312" w:eastAsia="仿宋_GB2312" w:hint="eastAsia"/>
          <w:b/>
          <w:sz w:val="32"/>
          <w:szCs w:val="44"/>
        </w:rPr>
        <w:t>第一百九十九条</w:t>
      </w:r>
      <w:r w:rsidRPr="00A175B2">
        <w:rPr>
          <w:rFonts w:ascii="仿宋_GB2312" w:eastAsia="仿宋_GB2312" w:hint="eastAsia"/>
          <w:sz w:val="32"/>
          <w:szCs w:val="44"/>
        </w:rPr>
        <w:t>【不起诉决定】被附条件不起诉的未成年犯罪嫌疑人在考验期内没有本指引所列撤销附条件不起诉的情形，考验期满后，承办人应当制作附条件不起诉考察意见书，报请检察长</w:t>
      </w:r>
      <w:proofErr w:type="gramStart"/>
      <w:r w:rsidRPr="00A175B2">
        <w:rPr>
          <w:rFonts w:ascii="仿宋_GB2312" w:eastAsia="仿宋_GB2312" w:hint="eastAsia"/>
          <w:sz w:val="32"/>
          <w:szCs w:val="44"/>
        </w:rPr>
        <w:t>作出</w:t>
      </w:r>
      <w:proofErr w:type="gramEnd"/>
      <w:r w:rsidRPr="00A175B2">
        <w:rPr>
          <w:rFonts w:ascii="仿宋_GB2312" w:eastAsia="仿宋_GB2312" w:hint="eastAsia"/>
          <w:sz w:val="32"/>
          <w:szCs w:val="44"/>
        </w:rPr>
        <w:t>不起诉决定。</w:t>
      </w:r>
      <w:proofErr w:type="gramStart"/>
      <w:r w:rsidRPr="00A175B2">
        <w:rPr>
          <w:rFonts w:ascii="仿宋_GB2312" w:eastAsia="仿宋_GB2312" w:hint="eastAsia"/>
          <w:sz w:val="32"/>
          <w:szCs w:val="44"/>
        </w:rPr>
        <w:t>作出</w:t>
      </w:r>
      <w:proofErr w:type="gramEnd"/>
      <w:r w:rsidRPr="00A175B2">
        <w:rPr>
          <w:rFonts w:ascii="仿宋_GB2312" w:eastAsia="仿宋_GB2312" w:hint="eastAsia"/>
          <w:sz w:val="32"/>
          <w:szCs w:val="44"/>
        </w:rPr>
        <w:t>不起诉决定之前，应当听取被害人意见。</w:t>
      </w:r>
    </w:p>
    <w:p w:rsidR="00A175B2" w:rsidRPr="00A175B2" w:rsidRDefault="00A175B2" w:rsidP="00A175B2">
      <w:pPr>
        <w:pStyle w:val="Default"/>
        <w:ind w:firstLineChars="200" w:firstLine="643"/>
        <w:rPr>
          <w:rFonts w:ascii="仿宋_GB2312" w:eastAsia="仿宋_GB2312" w:hint="eastAsia"/>
          <w:sz w:val="32"/>
          <w:szCs w:val="44"/>
        </w:rPr>
      </w:pPr>
      <w:r w:rsidRPr="00A175B2">
        <w:rPr>
          <w:rFonts w:ascii="仿宋_GB2312" w:eastAsia="仿宋_GB2312" w:hint="eastAsia"/>
          <w:b/>
          <w:sz w:val="32"/>
          <w:szCs w:val="44"/>
        </w:rPr>
        <w:t>第二百条</w:t>
      </w:r>
      <w:r w:rsidRPr="00A175B2">
        <w:rPr>
          <w:rFonts w:ascii="仿宋_GB2312" w:eastAsia="仿宋_GB2312" w:hint="eastAsia"/>
          <w:sz w:val="32"/>
          <w:szCs w:val="44"/>
        </w:rPr>
        <w:t>【送达告知】人民检察院对于考验期满后决定不起</w:t>
      </w:r>
      <w:r w:rsidRPr="00A175B2">
        <w:rPr>
          <w:rFonts w:ascii="仿宋_GB2312" w:eastAsia="仿宋_GB2312" w:hint="eastAsia"/>
          <w:sz w:val="32"/>
          <w:szCs w:val="44"/>
        </w:rPr>
        <w:lastRenderedPageBreak/>
        <w:t>诉的，应当制作不起诉决定书，并在三日内送达公安机关、被害人或者其近亲属及其诉讼代理人、被不起诉的未成年犯罪嫌疑人及其法定代理人、辩护人。</w:t>
      </w:r>
    </w:p>
    <w:p w:rsidR="00A175B2" w:rsidRPr="00A175B2" w:rsidRDefault="00A175B2" w:rsidP="00A175B2">
      <w:pPr>
        <w:pStyle w:val="Default"/>
        <w:ind w:firstLineChars="200" w:firstLine="640"/>
        <w:rPr>
          <w:rFonts w:ascii="仿宋_GB2312" w:eastAsia="仿宋_GB2312" w:hint="eastAsia"/>
          <w:sz w:val="32"/>
          <w:szCs w:val="44"/>
        </w:rPr>
      </w:pPr>
      <w:r w:rsidRPr="00A175B2">
        <w:rPr>
          <w:rFonts w:ascii="仿宋_GB2312" w:eastAsia="仿宋_GB2312" w:hint="eastAsia"/>
          <w:sz w:val="32"/>
          <w:szCs w:val="44"/>
        </w:rPr>
        <w:t>送达时，应当告知被送达人，检察机关将对未成年犯罪嫌疑人涉嫌犯罪的不起诉记录予以封存，被送达人不得泄露未成年犯罪嫌疑人的隐私；告知未成年犯罪嫌疑人及其法定代理人，如有单位或者个人泄露已被封存的不起诉记录，可以向检察机关投诉；告知被害人及其诉讼代理人或者其近亲属，如果对不起诉决定不服，可以自收到不起诉决定书后七日以内向上一级人民检察院申诉。上述告知情况应当记录在案。</w:t>
      </w:r>
    </w:p>
    <w:p w:rsidR="00012A5D" w:rsidRPr="00A175B2" w:rsidRDefault="00A175B2" w:rsidP="00A175B2">
      <w:pPr>
        <w:pStyle w:val="Default"/>
        <w:ind w:firstLineChars="200" w:firstLine="640"/>
        <w:rPr>
          <w:rFonts w:ascii="仿宋_GB2312" w:eastAsia="仿宋_GB2312" w:hint="eastAsia"/>
          <w:sz w:val="32"/>
          <w:szCs w:val="44"/>
        </w:rPr>
      </w:pPr>
      <w:r w:rsidRPr="00A175B2">
        <w:rPr>
          <w:rFonts w:ascii="仿宋_GB2312" w:eastAsia="仿宋_GB2312" w:hint="eastAsia"/>
          <w:sz w:val="32"/>
          <w:szCs w:val="44"/>
        </w:rPr>
        <w:t>……</w:t>
      </w:r>
    </w:p>
    <w:p w:rsidR="00012A5D" w:rsidRPr="00A175B2" w:rsidRDefault="00012A5D" w:rsidP="009B1F2E">
      <w:pPr>
        <w:pStyle w:val="Default"/>
        <w:jc w:val="center"/>
        <w:rPr>
          <w:rFonts w:ascii="仿宋_GB2312" w:eastAsia="仿宋_GB2312" w:hint="eastAsia"/>
          <w:sz w:val="32"/>
          <w:szCs w:val="44"/>
        </w:rPr>
      </w:pPr>
    </w:p>
    <w:p w:rsidR="00012A5D" w:rsidRPr="00A175B2" w:rsidRDefault="00012A5D"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0F340A" w:rsidRPr="00A175B2" w:rsidRDefault="000F340A" w:rsidP="009B1F2E">
      <w:pPr>
        <w:pStyle w:val="Default"/>
        <w:jc w:val="center"/>
        <w:rPr>
          <w:rFonts w:ascii="仿宋_GB2312" w:eastAsia="仿宋_GB2312" w:hint="eastAsia"/>
          <w:sz w:val="32"/>
          <w:szCs w:val="44"/>
        </w:rPr>
      </w:pPr>
    </w:p>
    <w:p w:rsidR="00A175B2" w:rsidRDefault="00A175B2" w:rsidP="009B1F2E">
      <w:pPr>
        <w:pStyle w:val="Default"/>
        <w:jc w:val="center"/>
        <w:rPr>
          <w:rFonts w:hint="eastAsia"/>
          <w:b/>
          <w:sz w:val="44"/>
          <w:szCs w:val="44"/>
        </w:rPr>
      </w:pPr>
    </w:p>
    <w:p w:rsidR="00A175B2" w:rsidRDefault="00A175B2" w:rsidP="009B1F2E">
      <w:pPr>
        <w:pStyle w:val="Default"/>
        <w:jc w:val="center"/>
        <w:rPr>
          <w:rFonts w:hint="eastAsia"/>
          <w:b/>
          <w:sz w:val="44"/>
          <w:szCs w:val="44"/>
        </w:rPr>
      </w:pPr>
    </w:p>
    <w:p w:rsidR="004B056D" w:rsidRPr="00A4111E" w:rsidRDefault="004B056D" w:rsidP="009B1F2E">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A175B2" w:rsidRPr="00A175B2" w:rsidRDefault="00A175B2" w:rsidP="00A175B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175B2">
        <w:rPr>
          <w:rFonts w:ascii="仿宋_GB2312" w:eastAsia="仿宋_GB2312" w:hAnsiTheme="minorHAnsi" w:cs="仿宋_GB2312" w:hint="eastAsia"/>
          <w:color w:val="000000"/>
          <w:kern w:val="0"/>
          <w:sz w:val="32"/>
          <w:szCs w:val="32"/>
        </w:rPr>
        <w:t>一、制作依据</w:t>
      </w:r>
    </w:p>
    <w:p w:rsidR="00A175B2" w:rsidRPr="00A175B2" w:rsidRDefault="00A175B2" w:rsidP="00A175B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175B2">
        <w:rPr>
          <w:rFonts w:ascii="仿宋_GB2312" w:eastAsia="仿宋_GB2312" w:hAnsiTheme="minorHAnsi" w:cs="仿宋_GB2312" w:hint="eastAsia"/>
          <w:color w:val="000000"/>
          <w:kern w:val="0"/>
          <w:sz w:val="32"/>
          <w:szCs w:val="32"/>
        </w:rPr>
        <w:t>本文书依据《中华人民共和国刑事诉讼法》第二百八十四条第二款，《未成年人刑事检察工作指引（试行）》第一百九十九条、第二百条的规定制作。为人民检察院在附条件不起诉考验期满后，</w:t>
      </w:r>
      <w:proofErr w:type="gramStart"/>
      <w:r w:rsidRPr="00A175B2">
        <w:rPr>
          <w:rFonts w:ascii="仿宋_GB2312" w:eastAsia="仿宋_GB2312" w:hAnsiTheme="minorHAnsi" w:cs="仿宋_GB2312" w:hint="eastAsia"/>
          <w:color w:val="000000"/>
          <w:kern w:val="0"/>
          <w:sz w:val="32"/>
          <w:szCs w:val="32"/>
        </w:rPr>
        <w:t>作出</w:t>
      </w:r>
      <w:proofErr w:type="gramEnd"/>
      <w:r w:rsidRPr="00A175B2">
        <w:rPr>
          <w:rFonts w:ascii="仿宋_GB2312" w:eastAsia="仿宋_GB2312" w:hAnsiTheme="minorHAnsi" w:cs="仿宋_GB2312" w:hint="eastAsia"/>
          <w:color w:val="000000"/>
          <w:kern w:val="0"/>
          <w:sz w:val="32"/>
          <w:szCs w:val="32"/>
        </w:rPr>
        <w:t>不起诉决定时使用。</w:t>
      </w:r>
    </w:p>
    <w:p w:rsidR="00A175B2" w:rsidRPr="00A175B2" w:rsidRDefault="00A175B2" w:rsidP="00A175B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175B2">
        <w:rPr>
          <w:rFonts w:ascii="仿宋_GB2312" w:eastAsia="仿宋_GB2312" w:hAnsiTheme="minorHAnsi" w:cs="仿宋_GB2312" w:hint="eastAsia"/>
          <w:color w:val="000000"/>
          <w:kern w:val="0"/>
          <w:sz w:val="32"/>
          <w:szCs w:val="32"/>
        </w:rPr>
        <w:t>二、填制说明</w:t>
      </w:r>
    </w:p>
    <w:p w:rsidR="00A175B2" w:rsidRPr="00A175B2" w:rsidRDefault="00A175B2" w:rsidP="00A175B2">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A175B2">
        <w:rPr>
          <w:rFonts w:ascii="仿宋_GB2312" w:eastAsia="仿宋_GB2312" w:hAnsiTheme="minorHAnsi" w:cs="仿宋_GB2312" w:hint="eastAsia"/>
          <w:color w:val="000000"/>
          <w:kern w:val="0"/>
          <w:sz w:val="32"/>
          <w:szCs w:val="32"/>
        </w:rPr>
        <w:t>1．除文书中所列内容外，其他填制要求与不起诉决定书相同。</w:t>
      </w:r>
    </w:p>
    <w:p w:rsidR="004B056D" w:rsidRDefault="00A175B2" w:rsidP="00A175B2">
      <w:pPr>
        <w:autoSpaceDE w:val="0"/>
        <w:autoSpaceDN w:val="0"/>
        <w:adjustRightInd w:val="0"/>
        <w:ind w:firstLineChars="200" w:firstLine="640"/>
        <w:jc w:val="left"/>
      </w:pPr>
      <w:r w:rsidRPr="00A175B2">
        <w:rPr>
          <w:rFonts w:ascii="仿宋_GB2312" w:eastAsia="仿宋_GB2312" w:hAnsiTheme="minorHAnsi" w:cs="仿宋_GB2312" w:hint="eastAsia"/>
          <w:color w:val="000000"/>
          <w:kern w:val="0"/>
          <w:sz w:val="32"/>
          <w:szCs w:val="32"/>
        </w:rPr>
        <w:t>2．本文书以人为单位制作，分为正本、副本，不起诉决定书应当有正本、副本之分，其中正本一份归入正卷，一份发送被不起诉人，副本发送法定代理人、辩护人、被害人或者其近亲属及其诉讼代理人、公安机关。</w:t>
      </w:r>
      <w:bookmarkStart w:id="1" w:name="_GoBack"/>
      <w:bookmarkEnd w:id="1"/>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8C4" w:rsidRDefault="005E58C4" w:rsidP="0040527A">
      <w:r>
        <w:separator/>
      </w:r>
    </w:p>
  </w:endnote>
  <w:endnote w:type="continuationSeparator" w:id="0">
    <w:p w:rsidR="005E58C4" w:rsidRDefault="005E58C4"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
    <w:panose1 w:val="02010609030101010101"/>
    <w:charset w:val="86"/>
    <w:family w:val="modern"/>
    <w:pitch w:val="fixed"/>
    <w:sig w:usb0="00000001" w:usb1="080E0000" w:usb2="00000010" w:usb3="00000000" w:csb0="00040000" w:csb1="00000000"/>
  </w:font>
  <w:font w:name="楷体_GB2312">
    <w:altName w:val="..ì."/>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8C4" w:rsidRDefault="005E58C4" w:rsidP="0040527A">
      <w:r>
        <w:separator/>
      </w:r>
    </w:p>
  </w:footnote>
  <w:footnote w:type="continuationSeparator" w:id="0">
    <w:p w:rsidR="005E58C4" w:rsidRDefault="005E58C4"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12A5D"/>
    <w:rsid w:val="00021364"/>
    <w:rsid w:val="00033D86"/>
    <w:rsid w:val="00044D8A"/>
    <w:rsid w:val="0009046D"/>
    <w:rsid w:val="0009401E"/>
    <w:rsid w:val="000A332A"/>
    <w:rsid w:val="000A4A4E"/>
    <w:rsid w:val="000C19B0"/>
    <w:rsid w:val="000C59E0"/>
    <w:rsid w:val="000E1642"/>
    <w:rsid w:val="000F340A"/>
    <w:rsid w:val="00107717"/>
    <w:rsid w:val="00126C3B"/>
    <w:rsid w:val="00133C3F"/>
    <w:rsid w:val="00182623"/>
    <w:rsid w:val="00183CC1"/>
    <w:rsid w:val="001A3CA5"/>
    <w:rsid w:val="001A5203"/>
    <w:rsid w:val="002164C6"/>
    <w:rsid w:val="00232377"/>
    <w:rsid w:val="00256BBD"/>
    <w:rsid w:val="00262D78"/>
    <w:rsid w:val="00270E05"/>
    <w:rsid w:val="0028114B"/>
    <w:rsid w:val="002A21BB"/>
    <w:rsid w:val="003038EC"/>
    <w:rsid w:val="00364ACC"/>
    <w:rsid w:val="003D5786"/>
    <w:rsid w:val="003E69B0"/>
    <w:rsid w:val="003F7DA8"/>
    <w:rsid w:val="0040067E"/>
    <w:rsid w:val="00402E88"/>
    <w:rsid w:val="0040527A"/>
    <w:rsid w:val="0041473A"/>
    <w:rsid w:val="00470A32"/>
    <w:rsid w:val="00487725"/>
    <w:rsid w:val="004A6525"/>
    <w:rsid w:val="004B056D"/>
    <w:rsid w:val="004B6AA4"/>
    <w:rsid w:val="004D7295"/>
    <w:rsid w:val="00514EEC"/>
    <w:rsid w:val="00517549"/>
    <w:rsid w:val="00517F4A"/>
    <w:rsid w:val="005307C4"/>
    <w:rsid w:val="00535F68"/>
    <w:rsid w:val="005432AF"/>
    <w:rsid w:val="005675FA"/>
    <w:rsid w:val="005917BA"/>
    <w:rsid w:val="005B1103"/>
    <w:rsid w:val="005E58C4"/>
    <w:rsid w:val="0068721A"/>
    <w:rsid w:val="006C4B10"/>
    <w:rsid w:val="00711999"/>
    <w:rsid w:val="007305FE"/>
    <w:rsid w:val="007375E0"/>
    <w:rsid w:val="00753F5C"/>
    <w:rsid w:val="007621F8"/>
    <w:rsid w:val="007A216E"/>
    <w:rsid w:val="007B2138"/>
    <w:rsid w:val="0081307A"/>
    <w:rsid w:val="00820B0E"/>
    <w:rsid w:val="0084462C"/>
    <w:rsid w:val="008630E7"/>
    <w:rsid w:val="00866A2D"/>
    <w:rsid w:val="00893D49"/>
    <w:rsid w:val="00903BE7"/>
    <w:rsid w:val="0092512A"/>
    <w:rsid w:val="0099158A"/>
    <w:rsid w:val="0099216E"/>
    <w:rsid w:val="009A3A37"/>
    <w:rsid w:val="009B1F2E"/>
    <w:rsid w:val="009C18D2"/>
    <w:rsid w:val="00A00A6A"/>
    <w:rsid w:val="00A175B2"/>
    <w:rsid w:val="00A26706"/>
    <w:rsid w:val="00A4111E"/>
    <w:rsid w:val="00A41FA2"/>
    <w:rsid w:val="00A64ECD"/>
    <w:rsid w:val="00A853B5"/>
    <w:rsid w:val="00AA38DE"/>
    <w:rsid w:val="00AD2407"/>
    <w:rsid w:val="00AE0AD7"/>
    <w:rsid w:val="00B81D56"/>
    <w:rsid w:val="00B929E2"/>
    <w:rsid w:val="00BA76C1"/>
    <w:rsid w:val="00BB039C"/>
    <w:rsid w:val="00BD20A2"/>
    <w:rsid w:val="00BD371B"/>
    <w:rsid w:val="00BD58A2"/>
    <w:rsid w:val="00BF2A6B"/>
    <w:rsid w:val="00C05BFB"/>
    <w:rsid w:val="00C061B7"/>
    <w:rsid w:val="00C07069"/>
    <w:rsid w:val="00C1090D"/>
    <w:rsid w:val="00C17FE7"/>
    <w:rsid w:val="00C77B80"/>
    <w:rsid w:val="00C83D00"/>
    <w:rsid w:val="00C9090A"/>
    <w:rsid w:val="00D10876"/>
    <w:rsid w:val="00D27290"/>
    <w:rsid w:val="00D35410"/>
    <w:rsid w:val="00D46B9F"/>
    <w:rsid w:val="00D606DA"/>
    <w:rsid w:val="00D73D7B"/>
    <w:rsid w:val="00D832C5"/>
    <w:rsid w:val="00D9791D"/>
    <w:rsid w:val="00DC526D"/>
    <w:rsid w:val="00DE2BC5"/>
    <w:rsid w:val="00E208FB"/>
    <w:rsid w:val="00E22665"/>
    <w:rsid w:val="00E33864"/>
    <w:rsid w:val="00E35FB9"/>
    <w:rsid w:val="00E50A93"/>
    <w:rsid w:val="00E61F2F"/>
    <w:rsid w:val="00E85A19"/>
    <w:rsid w:val="00E902C5"/>
    <w:rsid w:val="00EC0B3B"/>
    <w:rsid w:val="00F949AB"/>
    <w:rsid w:val="00F95E46"/>
    <w:rsid w:val="00FB08D7"/>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2020-03-18T03:14:00Z</dcterms:created>
  <dcterms:modified xsi:type="dcterms:W3CDTF">2020-03-18T03:22:00Z</dcterms:modified>
</cp:coreProperties>
</file>